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FA4" w14:textId="5A4FD0E3" w:rsidR="005064F8" w:rsidRPr="00315419" w:rsidRDefault="005064F8">
      <w:pPr>
        <w:rPr>
          <w:b/>
          <w:color w:val="1B2A6B" w:themeColor="accent2"/>
          <w:sz w:val="22"/>
        </w:rPr>
      </w:pPr>
    </w:p>
    <w:p w14:paraId="430D7ABE" w14:textId="77777777" w:rsidR="005C2A27" w:rsidRPr="00315419" w:rsidRDefault="005C2A27"/>
    <w:tbl>
      <w:tblPr>
        <w:tblStyle w:val="TableGrid"/>
        <w:tblW w:w="0" w:type="auto"/>
        <w:tblLayout w:type="fixed"/>
        <w:tblCellMar>
          <w:top w:w="113" w:type="dxa"/>
          <w:left w:w="115" w:type="dxa"/>
          <w:bottom w:w="113" w:type="dxa"/>
          <w:right w:w="115" w:type="dxa"/>
        </w:tblCellMar>
        <w:tblLook w:val="04A0" w:firstRow="1" w:lastRow="0" w:firstColumn="1" w:lastColumn="0" w:noHBand="0" w:noVBand="1"/>
      </w:tblPr>
      <w:tblGrid>
        <w:gridCol w:w="1984"/>
        <w:gridCol w:w="3045"/>
        <w:gridCol w:w="1770"/>
        <w:gridCol w:w="3107"/>
      </w:tblGrid>
      <w:tr w:rsidR="00B53A5E" w:rsidRPr="00315419" w14:paraId="3C60118D" w14:textId="77777777" w:rsidTr="001029DB">
        <w:trPr>
          <w:trHeight w:val="266"/>
        </w:trPr>
        <w:tc>
          <w:tcPr>
            <w:tcW w:w="1984" w:type="dxa"/>
            <w:shd w:val="clear" w:color="auto" w:fill="FFFFFF" w:themeFill="text1"/>
            <w:vAlign w:val="center"/>
          </w:tcPr>
          <w:p w14:paraId="76D5AF3D" w14:textId="411120C4" w:rsidR="00A65581" w:rsidRPr="00315419" w:rsidRDefault="00B53A5E" w:rsidP="005779FD">
            <w:pPr>
              <w:pStyle w:val="Heading2"/>
            </w:pPr>
            <w:r w:rsidRPr="00315419">
              <w:t>Job title</w:t>
            </w:r>
            <w:r w:rsidRPr="00315419">
              <w:rPr>
                <w:rStyle w:val="CommentReference"/>
                <w:sz w:val="32"/>
                <w:szCs w:val="32"/>
              </w:rPr>
              <w:t xml:space="preserve"> </w:t>
            </w:r>
          </w:p>
        </w:tc>
        <w:tc>
          <w:tcPr>
            <w:tcW w:w="3045" w:type="dxa"/>
            <w:shd w:val="clear" w:color="auto" w:fill="FFFFFF" w:themeFill="text1"/>
            <w:vAlign w:val="center"/>
          </w:tcPr>
          <w:p w14:paraId="7EB0B137" w14:textId="11AA6896" w:rsidR="00A65581" w:rsidRPr="00315419" w:rsidRDefault="00493FC8" w:rsidP="00800E97">
            <w:pPr>
              <w:rPr>
                <w:rFonts w:cs="Arial"/>
                <w:sz w:val="22"/>
              </w:rPr>
            </w:pPr>
            <w:r w:rsidRPr="00315419">
              <w:rPr>
                <w:rFonts w:cs="Arial"/>
                <w:sz w:val="22"/>
              </w:rPr>
              <w:t>Security Officer</w:t>
            </w:r>
          </w:p>
        </w:tc>
        <w:tc>
          <w:tcPr>
            <w:tcW w:w="1770" w:type="dxa"/>
            <w:shd w:val="clear" w:color="auto" w:fill="FFFFFF" w:themeFill="text1"/>
            <w:vAlign w:val="center"/>
          </w:tcPr>
          <w:p w14:paraId="5B8B8723" w14:textId="337D04AE" w:rsidR="00A65581" w:rsidRPr="00315419" w:rsidRDefault="00B53A5E" w:rsidP="005779FD">
            <w:pPr>
              <w:pStyle w:val="Heading2"/>
            </w:pPr>
            <w:r w:rsidRPr="00315419">
              <w:t>Job family and level</w:t>
            </w:r>
          </w:p>
        </w:tc>
        <w:tc>
          <w:tcPr>
            <w:tcW w:w="3107" w:type="dxa"/>
            <w:shd w:val="clear" w:color="auto" w:fill="auto"/>
            <w:vAlign w:val="center"/>
          </w:tcPr>
          <w:p w14:paraId="12CC22CF" w14:textId="14B4F9B0" w:rsidR="00A65581" w:rsidRPr="00315419" w:rsidRDefault="00CE09D9" w:rsidP="005C2A27">
            <w:pPr>
              <w:rPr>
                <w:rFonts w:cs="Arial"/>
                <w:sz w:val="22"/>
              </w:rPr>
            </w:pPr>
            <w:r w:rsidRPr="00315419">
              <w:rPr>
                <w:rFonts w:cs="Arial"/>
                <w:sz w:val="22"/>
              </w:rPr>
              <w:t xml:space="preserve">O&amp;F </w:t>
            </w:r>
            <w:r w:rsidR="0024634D" w:rsidRPr="00315419">
              <w:rPr>
                <w:rFonts w:cs="Arial"/>
                <w:sz w:val="22"/>
              </w:rPr>
              <w:t xml:space="preserve">Level </w:t>
            </w:r>
            <w:r w:rsidR="00493FC8" w:rsidRPr="00315419">
              <w:rPr>
                <w:rFonts w:cs="Arial"/>
                <w:sz w:val="22"/>
              </w:rPr>
              <w:t>2</w:t>
            </w:r>
          </w:p>
        </w:tc>
      </w:tr>
      <w:tr w:rsidR="00B53A5E" w:rsidRPr="00315419" w14:paraId="3776C020" w14:textId="77777777" w:rsidTr="00683E02">
        <w:trPr>
          <w:trHeight w:val="771"/>
        </w:trPr>
        <w:tc>
          <w:tcPr>
            <w:tcW w:w="1984" w:type="dxa"/>
            <w:tcBorders>
              <w:bottom w:val="single" w:sz="4" w:space="0" w:color="auto"/>
            </w:tcBorders>
            <w:shd w:val="clear" w:color="auto" w:fill="FFFFFF" w:themeFill="text1"/>
            <w:vAlign w:val="center"/>
          </w:tcPr>
          <w:p w14:paraId="7016462F" w14:textId="2A8458C7" w:rsidR="00B53A5E" w:rsidRPr="00315419" w:rsidRDefault="005C2A27" w:rsidP="00320D12">
            <w:pPr>
              <w:pStyle w:val="Heading2"/>
            </w:pPr>
            <w:r w:rsidRPr="00315419">
              <w:t>School/</w:t>
            </w:r>
            <w:r w:rsidR="00320D12" w:rsidRPr="00315419">
              <w:br/>
            </w:r>
            <w:r w:rsidRPr="00315419">
              <w:t>D</w:t>
            </w:r>
            <w:r w:rsidR="00B53A5E" w:rsidRPr="00315419">
              <w:t>epartment</w:t>
            </w:r>
          </w:p>
        </w:tc>
        <w:tc>
          <w:tcPr>
            <w:tcW w:w="3045" w:type="dxa"/>
            <w:tcBorders>
              <w:bottom w:val="single" w:sz="4" w:space="0" w:color="auto"/>
            </w:tcBorders>
            <w:shd w:val="clear" w:color="auto" w:fill="FFFFFF" w:themeFill="text1"/>
            <w:vAlign w:val="center"/>
          </w:tcPr>
          <w:p w14:paraId="218F6CC4" w14:textId="6F026716" w:rsidR="00B53A5E" w:rsidRPr="00315419" w:rsidRDefault="00CE09D9" w:rsidP="00B53A5E">
            <w:pPr>
              <w:rPr>
                <w:rFonts w:cs="Arial"/>
                <w:sz w:val="22"/>
              </w:rPr>
            </w:pPr>
            <w:r w:rsidRPr="00315419">
              <w:rPr>
                <w:rFonts w:cs="Arial"/>
                <w:sz w:val="22"/>
              </w:rPr>
              <w:t>Estates Office (Security)</w:t>
            </w:r>
          </w:p>
        </w:tc>
        <w:tc>
          <w:tcPr>
            <w:tcW w:w="1770" w:type="dxa"/>
            <w:tcBorders>
              <w:bottom w:val="single" w:sz="4" w:space="0" w:color="auto"/>
            </w:tcBorders>
            <w:shd w:val="clear" w:color="auto" w:fill="FFFFFF" w:themeFill="text1"/>
            <w:vAlign w:val="center"/>
          </w:tcPr>
          <w:p w14:paraId="164C6011" w14:textId="61A4C7BA" w:rsidR="00B53A5E" w:rsidRPr="00315419" w:rsidRDefault="00B53A5E" w:rsidP="005779FD">
            <w:pPr>
              <w:pStyle w:val="Heading2"/>
            </w:pPr>
            <w:r w:rsidRPr="00315419">
              <w:t>Location</w:t>
            </w:r>
          </w:p>
        </w:tc>
        <w:tc>
          <w:tcPr>
            <w:tcW w:w="3107" w:type="dxa"/>
            <w:tcBorders>
              <w:bottom w:val="nil"/>
            </w:tcBorders>
            <w:shd w:val="clear" w:color="auto" w:fill="auto"/>
            <w:vAlign w:val="center"/>
          </w:tcPr>
          <w:p w14:paraId="0B0E1CE2" w14:textId="77AD4A07" w:rsidR="00B53A5E" w:rsidRPr="00315419" w:rsidRDefault="00CE09D9" w:rsidP="00B53A5E">
            <w:pPr>
              <w:rPr>
                <w:rFonts w:cs="Arial"/>
                <w:sz w:val="22"/>
              </w:rPr>
            </w:pPr>
            <w:r w:rsidRPr="00315419">
              <w:rPr>
                <w:rFonts w:cs="Arial"/>
                <w:sz w:val="22"/>
              </w:rPr>
              <w:t xml:space="preserve">All </w:t>
            </w:r>
            <w:r w:rsidR="00D954DC" w:rsidRPr="00315419">
              <w:rPr>
                <w:rFonts w:cs="Arial"/>
                <w:sz w:val="22"/>
              </w:rPr>
              <w:t>university</w:t>
            </w:r>
            <w:r w:rsidRPr="00315419">
              <w:rPr>
                <w:rFonts w:cs="Arial"/>
                <w:sz w:val="22"/>
              </w:rPr>
              <w:t xml:space="preserve"> sites</w:t>
            </w:r>
          </w:p>
        </w:tc>
      </w:tr>
      <w:tr w:rsidR="00DC71E5" w:rsidRPr="00315419" w14:paraId="35C15D98" w14:textId="77777777" w:rsidTr="00683E02">
        <w:trPr>
          <w:trHeight w:val="719"/>
        </w:trPr>
        <w:tc>
          <w:tcPr>
            <w:tcW w:w="9906" w:type="dxa"/>
            <w:gridSpan w:val="4"/>
            <w:tcBorders>
              <w:top w:val="single" w:sz="4" w:space="0" w:color="auto"/>
              <w:left w:val="nil"/>
              <w:bottom w:val="nil"/>
              <w:right w:val="nil"/>
            </w:tcBorders>
            <w:vAlign w:val="center"/>
          </w:tcPr>
          <w:p w14:paraId="57237BE2" w14:textId="35A38C0D" w:rsidR="00B53A5E" w:rsidRPr="00315419" w:rsidRDefault="00B53A5E" w:rsidP="005779FD">
            <w:pPr>
              <w:pStyle w:val="Heading2"/>
              <w:spacing w:before="240"/>
            </w:pPr>
            <w:r w:rsidRPr="00315419">
              <w:t>Purpose of role</w:t>
            </w:r>
          </w:p>
          <w:p w14:paraId="3E2AC14D" w14:textId="0B86E92A" w:rsidR="00DC71E5" w:rsidRPr="00315419" w:rsidRDefault="008D02D9" w:rsidP="00AB7024">
            <w:pPr>
              <w:rPr>
                <w:rFonts w:cs="Arial"/>
                <w:sz w:val="22"/>
              </w:rPr>
            </w:pPr>
            <w:r w:rsidRPr="00315419">
              <w:rPr>
                <w:rFonts w:cs="Arial"/>
                <w:sz w:val="22"/>
              </w:rPr>
              <w:t xml:space="preserve">To provide a safe and secure environment for staff, students and visitors to the </w:t>
            </w:r>
            <w:r w:rsidR="004F2EC1" w:rsidRPr="00315419">
              <w:rPr>
                <w:rFonts w:cs="Arial"/>
                <w:sz w:val="22"/>
              </w:rPr>
              <w:t>u</w:t>
            </w:r>
            <w:r w:rsidRPr="00315419">
              <w:rPr>
                <w:rFonts w:cs="Arial"/>
                <w:sz w:val="22"/>
              </w:rPr>
              <w:t xml:space="preserve">niversity on all campuses and properties. To provide excellent customer service to ensure customers, especially students, enjoy a positive experience at the </w:t>
            </w:r>
            <w:r w:rsidR="00D954DC" w:rsidRPr="00315419">
              <w:rPr>
                <w:rFonts w:cs="Arial"/>
                <w:sz w:val="22"/>
              </w:rPr>
              <w:t>university</w:t>
            </w:r>
            <w:r w:rsidRPr="00315419">
              <w:rPr>
                <w:rFonts w:cs="Arial"/>
                <w:sz w:val="22"/>
              </w:rPr>
              <w:t xml:space="preserve">. Patrol campus grounds and properties under the control of the </w:t>
            </w:r>
            <w:r w:rsidR="00D954DC" w:rsidRPr="00315419">
              <w:rPr>
                <w:rFonts w:cs="Arial"/>
                <w:sz w:val="22"/>
              </w:rPr>
              <w:t>university</w:t>
            </w:r>
            <w:r w:rsidRPr="00315419">
              <w:rPr>
                <w:rFonts w:cs="Arial"/>
                <w:sz w:val="22"/>
              </w:rPr>
              <w:t xml:space="preserve"> to ensure that the </w:t>
            </w:r>
            <w:r w:rsidR="00D954DC" w:rsidRPr="00315419">
              <w:rPr>
                <w:rFonts w:cs="Arial"/>
                <w:sz w:val="22"/>
              </w:rPr>
              <w:t>university</w:t>
            </w:r>
            <w:r w:rsidRPr="00315419">
              <w:rPr>
                <w:rFonts w:cs="Arial"/>
                <w:sz w:val="22"/>
              </w:rPr>
              <w:t xml:space="preserve"> remains safe and secure, e.g. free from fire, flood and theft and responding to the intruder alarm as required. To assume responsibilities of a control room operator to include the operation of CCTV equipment as required</w:t>
            </w:r>
            <w:r w:rsidR="00CE09D9" w:rsidRPr="00315419">
              <w:rPr>
                <w:rFonts w:cs="Arial"/>
                <w:sz w:val="22"/>
              </w:rPr>
              <w:t xml:space="preserve">. </w:t>
            </w:r>
          </w:p>
        </w:tc>
      </w:tr>
    </w:tbl>
    <w:p w14:paraId="0FAEBF5E" w14:textId="77777777" w:rsidR="00CE09D9" w:rsidRPr="00315419" w:rsidRDefault="00CE09D9"/>
    <w:tbl>
      <w:tblPr>
        <w:tblStyle w:val="TableGrid"/>
        <w:tblW w:w="0" w:type="auto"/>
        <w:tblLayout w:type="fixed"/>
        <w:tblCellMar>
          <w:top w:w="113" w:type="dxa"/>
          <w:left w:w="115" w:type="dxa"/>
          <w:bottom w:w="113" w:type="dxa"/>
          <w:right w:w="115" w:type="dxa"/>
        </w:tblCellMar>
        <w:tblLook w:val="04A0" w:firstRow="1" w:lastRow="0" w:firstColumn="1" w:lastColumn="0" w:noHBand="0" w:noVBand="1"/>
      </w:tblPr>
      <w:tblGrid>
        <w:gridCol w:w="846"/>
        <w:gridCol w:w="7969"/>
        <w:gridCol w:w="1091"/>
      </w:tblGrid>
      <w:tr w:rsidR="00B53A5E" w:rsidRPr="00315419" w14:paraId="1A71A8F5" w14:textId="77777777" w:rsidTr="00CE09D9">
        <w:trPr>
          <w:tblHeader/>
        </w:trPr>
        <w:tc>
          <w:tcPr>
            <w:tcW w:w="846" w:type="dxa"/>
            <w:shd w:val="clear" w:color="auto" w:fill="auto"/>
            <w:vAlign w:val="center"/>
          </w:tcPr>
          <w:p w14:paraId="69134459" w14:textId="77777777" w:rsidR="00A65581" w:rsidRPr="00315419" w:rsidRDefault="00A65581" w:rsidP="00D954DC">
            <w:pPr>
              <w:spacing w:before="80" w:after="80"/>
              <w:jc w:val="center"/>
              <w:rPr>
                <w:rFonts w:asciiTheme="majorHAnsi" w:hAnsiTheme="majorHAnsi" w:cstheme="majorHAnsi"/>
                <w:color w:val="1B2A6B"/>
                <w:sz w:val="22"/>
              </w:rPr>
            </w:pPr>
          </w:p>
        </w:tc>
        <w:tc>
          <w:tcPr>
            <w:tcW w:w="7969" w:type="dxa"/>
            <w:shd w:val="clear" w:color="auto" w:fill="auto"/>
            <w:vAlign w:val="center"/>
          </w:tcPr>
          <w:p w14:paraId="528E7A1E" w14:textId="037A91F7" w:rsidR="00A65581" w:rsidRPr="00315419" w:rsidRDefault="006F5D1F" w:rsidP="00D954DC">
            <w:pPr>
              <w:pStyle w:val="Heading2"/>
              <w:spacing w:before="80" w:after="80"/>
              <w:rPr>
                <w:rFonts w:eastAsia="Verdana"/>
              </w:rPr>
            </w:pPr>
            <w:r w:rsidRPr="00315419">
              <w:rPr>
                <w:rFonts w:eastAsia="Verdana"/>
              </w:rPr>
              <w:t>Main r</w:t>
            </w:r>
            <w:r w:rsidR="00A65581" w:rsidRPr="00315419">
              <w:rPr>
                <w:rFonts w:eastAsia="Verdana"/>
              </w:rPr>
              <w:t>esponsibilities</w:t>
            </w:r>
          </w:p>
          <w:p w14:paraId="2DDA24F7" w14:textId="3EEFA6C4" w:rsidR="00A65581" w:rsidRPr="00315419" w:rsidRDefault="00A65581" w:rsidP="00D954DC">
            <w:pPr>
              <w:spacing w:before="80" w:after="80"/>
              <w:rPr>
                <w:rFonts w:cs="Arial"/>
                <w:color w:val="auto"/>
                <w:sz w:val="22"/>
              </w:rPr>
            </w:pPr>
            <w:r w:rsidRPr="00315419">
              <w:rPr>
                <w:rFonts w:eastAsia="Verdana" w:cs="Arial"/>
                <w:iCs/>
                <w:color w:val="auto"/>
                <w:spacing w:val="-6"/>
                <w:kern w:val="24"/>
                <w:sz w:val="22"/>
                <w:lang w:eastAsia="en-GB"/>
              </w:rPr>
              <w:t>(Primary accountabilities and responsibilities expected to fulfil the role)</w:t>
            </w:r>
          </w:p>
        </w:tc>
        <w:tc>
          <w:tcPr>
            <w:tcW w:w="1091" w:type="dxa"/>
            <w:shd w:val="clear" w:color="auto" w:fill="auto"/>
            <w:vAlign w:val="bottom"/>
          </w:tcPr>
          <w:p w14:paraId="49CEB7E5" w14:textId="5E5B59AD" w:rsidR="00A65581" w:rsidRPr="00315419" w:rsidRDefault="00A65581" w:rsidP="00D954DC">
            <w:pPr>
              <w:spacing w:before="80" w:after="80"/>
              <w:rPr>
                <w:rFonts w:cs="Arial"/>
                <w:color w:val="auto"/>
                <w:sz w:val="22"/>
              </w:rPr>
            </w:pPr>
            <w:r w:rsidRPr="00315419">
              <w:rPr>
                <w:rFonts w:eastAsia="Times New Roman" w:cs="Arial"/>
                <w:b/>
                <w:color w:val="auto"/>
                <w:spacing w:val="-6"/>
                <w:kern w:val="24"/>
                <w:sz w:val="22"/>
                <w:lang w:eastAsia="en-GB"/>
              </w:rPr>
              <w:t>% time per year</w:t>
            </w:r>
          </w:p>
        </w:tc>
      </w:tr>
      <w:tr w:rsidR="00CE09D9" w:rsidRPr="00315419" w14:paraId="1231363E" w14:textId="77777777" w:rsidTr="00043120">
        <w:tc>
          <w:tcPr>
            <w:tcW w:w="846" w:type="dxa"/>
            <w:shd w:val="clear" w:color="auto" w:fill="auto"/>
          </w:tcPr>
          <w:p w14:paraId="0256AEE2" w14:textId="66A8545D" w:rsidR="00CE09D9" w:rsidRPr="00315419" w:rsidRDefault="00CE09D9" w:rsidP="00D954DC">
            <w:pPr>
              <w:pStyle w:val="ListParagraph"/>
              <w:numPr>
                <w:ilvl w:val="1"/>
                <w:numId w:val="29"/>
              </w:numPr>
              <w:spacing w:before="80" w:after="80"/>
              <w:ind w:left="0" w:firstLine="0"/>
              <w:contextualSpacing w:val="0"/>
              <w:jc w:val="center"/>
              <w:rPr>
                <w:rFonts w:cs="Arial"/>
                <w:color w:val="auto"/>
                <w:sz w:val="22"/>
                <w:lang w:val="en-GB"/>
              </w:rPr>
            </w:pPr>
          </w:p>
        </w:tc>
        <w:tc>
          <w:tcPr>
            <w:tcW w:w="7969" w:type="dxa"/>
          </w:tcPr>
          <w:p w14:paraId="557B7A40" w14:textId="77777777" w:rsidR="00DB5E73" w:rsidRPr="00315419" w:rsidRDefault="00DB5E73" w:rsidP="00D954DC">
            <w:pPr>
              <w:pStyle w:val="ListParagraph"/>
              <w:spacing w:before="80" w:after="80"/>
              <w:ind w:left="0"/>
              <w:contextualSpacing w:val="0"/>
              <w:rPr>
                <w:rFonts w:cs="Arial"/>
                <w:b/>
                <w:bCs/>
                <w:color w:val="auto"/>
                <w:sz w:val="22"/>
                <w:lang w:val="en-GB"/>
              </w:rPr>
            </w:pPr>
            <w:r w:rsidRPr="00315419">
              <w:rPr>
                <w:rFonts w:cs="Arial"/>
                <w:b/>
                <w:bCs/>
                <w:color w:val="auto"/>
                <w:sz w:val="22"/>
                <w:lang w:val="en-GB"/>
              </w:rPr>
              <w:t xml:space="preserve">Patrol </w:t>
            </w:r>
          </w:p>
          <w:p w14:paraId="7D0DC3D6" w14:textId="6960FA45"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Patrol campus grounds and properties under the control of the </w:t>
            </w:r>
            <w:r w:rsidR="00D954DC" w:rsidRPr="00315419">
              <w:rPr>
                <w:rFonts w:cs="Arial"/>
                <w:color w:val="auto"/>
                <w:sz w:val="22"/>
                <w:lang w:val="en-GB"/>
              </w:rPr>
              <w:t>university</w:t>
            </w:r>
            <w:r w:rsidRPr="00315419">
              <w:rPr>
                <w:rFonts w:cs="Arial"/>
                <w:color w:val="auto"/>
                <w:sz w:val="22"/>
                <w:lang w:val="en-GB"/>
              </w:rPr>
              <w:t xml:space="preserve"> to ensure that the </w:t>
            </w:r>
            <w:r w:rsidR="00D954DC" w:rsidRPr="00315419">
              <w:rPr>
                <w:rFonts w:cs="Arial"/>
                <w:color w:val="auto"/>
                <w:sz w:val="22"/>
                <w:lang w:val="en-GB"/>
              </w:rPr>
              <w:t>university</w:t>
            </w:r>
            <w:r w:rsidRPr="00315419">
              <w:rPr>
                <w:rFonts w:cs="Arial"/>
                <w:color w:val="auto"/>
                <w:sz w:val="22"/>
                <w:lang w:val="en-GB"/>
              </w:rPr>
              <w:t xml:space="preserve"> remains safe and secure.</w:t>
            </w:r>
          </w:p>
          <w:p w14:paraId="141ED9BD" w14:textId="4244C2FE"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have a full working knowledge of all </w:t>
            </w:r>
            <w:r w:rsidR="00D954DC" w:rsidRPr="00315419">
              <w:rPr>
                <w:rFonts w:cs="Arial"/>
                <w:color w:val="auto"/>
                <w:sz w:val="22"/>
                <w:lang w:val="en-GB"/>
              </w:rPr>
              <w:t>campuses, buildings</w:t>
            </w:r>
            <w:r w:rsidRPr="00315419">
              <w:rPr>
                <w:rFonts w:cs="Arial"/>
                <w:color w:val="auto"/>
                <w:sz w:val="22"/>
                <w:lang w:val="en-GB"/>
              </w:rPr>
              <w:t>, and external spaces. To know where all plant areas are and the restrictions on access to them.</w:t>
            </w:r>
          </w:p>
          <w:p w14:paraId="7E93D7D6" w14:textId="432CA504"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be able to operate in all areas of the </w:t>
            </w:r>
            <w:r w:rsidR="00D954DC" w:rsidRPr="00315419">
              <w:rPr>
                <w:rFonts w:cs="Arial"/>
                <w:color w:val="auto"/>
                <w:sz w:val="22"/>
                <w:lang w:val="en-GB"/>
              </w:rPr>
              <w:t>university</w:t>
            </w:r>
            <w:r w:rsidRPr="00315419">
              <w:rPr>
                <w:rFonts w:cs="Arial"/>
                <w:color w:val="auto"/>
                <w:sz w:val="22"/>
                <w:lang w:val="en-GB"/>
              </w:rPr>
              <w:t xml:space="preserve"> including those where there is sensitive research and restrictions on access. </w:t>
            </w:r>
          </w:p>
          <w:p w14:paraId="08CC2515" w14:textId="3EC88D73"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Responding to any incidents or calls for assistance relating to the area of the </w:t>
            </w:r>
            <w:r w:rsidR="00D954DC" w:rsidRPr="00315419">
              <w:rPr>
                <w:rFonts w:cs="Arial"/>
                <w:color w:val="auto"/>
                <w:sz w:val="22"/>
                <w:lang w:val="en-GB"/>
              </w:rPr>
              <w:t>university</w:t>
            </w:r>
            <w:r w:rsidRPr="00315419">
              <w:rPr>
                <w:rFonts w:cs="Arial"/>
                <w:color w:val="auto"/>
                <w:sz w:val="22"/>
                <w:lang w:val="en-GB"/>
              </w:rPr>
              <w:t xml:space="preserve"> they are responsible for. </w:t>
            </w:r>
          </w:p>
          <w:p w14:paraId="1AB73F51" w14:textId="77777777"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assess incidents and calls for assistance, where required to take the lead on resolution of an incident or to call in further support from Security Services, internal call out staff or emergency services. </w:t>
            </w:r>
          </w:p>
          <w:p w14:paraId="0304D21B" w14:textId="77777777"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trained and mentor new Security Officers. </w:t>
            </w:r>
          </w:p>
          <w:p w14:paraId="6AFD1AD1" w14:textId="7BA5CAB9"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give instruction and direction to contract security staff and during an incident other </w:t>
            </w:r>
            <w:r w:rsidR="00D954DC" w:rsidRPr="00315419">
              <w:rPr>
                <w:rFonts w:cs="Arial"/>
                <w:color w:val="auto"/>
                <w:sz w:val="22"/>
                <w:lang w:val="en-GB"/>
              </w:rPr>
              <w:t>university</w:t>
            </w:r>
            <w:r w:rsidRPr="00315419">
              <w:rPr>
                <w:rFonts w:cs="Arial"/>
                <w:color w:val="auto"/>
                <w:sz w:val="22"/>
                <w:lang w:val="en-GB"/>
              </w:rPr>
              <w:t xml:space="preserve"> staff as appropriate. </w:t>
            </w:r>
          </w:p>
          <w:p w14:paraId="0AFAA8EF" w14:textId="77777777" w:rsidR="00DB5E73"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drive a patrol vehicle and to be the first line of response in the event of a foot patrol officer requiring support. </w:t>
            </w:r>
          </w:p>
          <w:p w14:paraId="71AE5460" w14:textId="323044FC" w:rsidR="00BD574E" w:rsidRPr="00315419" w:rsidRDefault="00DB5E73"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provide reports following incidents and to follow any additional instructions of escalations to allow other </w:t>
            </w:r>
            <w:r w:rsidR="00D954DC" w:rsidRPr="00315419">
              <w:rPr>
                <w:rFonts w:cs="Arial"/>
                <w:color w:val="auto"/>
                <w:sz w:val="22"/>
                <w:lang w:val="en-GB"/>
              </w:rPr>
              <w:t>university</w:t>
            </w:r>
            <w:r w:rsidRPr="00315419">
              <w:rPr>
                <w:rFonts w:cs="Arial"/>
                <w:color w:val="auto"/>
                <w:sz w:val="22"/>
                <w:lang w:val="en-GB"/>
              </w:rPr>
              <w:t xml:space="preserve"> staff to address issues reported. </w:t>
            </w:r>
          </w:p>
          <w:p w14:paraId="00865D7C" w14:textId="77777777" w:rsidR="007D6D68" w:rsidRPr="00315419" w:rsidRDefault="007D6D68" w:rsidP="00D954DC">
            <w:pPr>
              <w:pStyle w:val="ListParagraph"/>
              <w:spacing w:before="240" w:after="80"/>
              <w:ind w:left="0"/>
              <w:contextualSpacing w:val="0"/>
              <w:rPr>
                <w:rFonts w:cs="Arial"/>
                <w:b/>
                <w:bCs/>
                <w:color w:val="auto"/>
                <w:sz w:val="22"/>
                <w:lang w:val="en-GB"/>
              </w:rPr>
            </w:pPr>
            <w:r w:rsidRPr="00315419">
              <w:rPr>
                <w:rFonts w:cs="Arial"/>
                <w:b/>
                <w:bCs/>
                <w:color w:val="auto"/>
                <w:sz w:val="22"/>
                <w:lang w:val="en-GB"/>
              </w:rPr>
              <w:t>Control room</w:t>
            </w:r>
          </w:p>
          <w:p w14:paraId="3DBD00E4" w14:textId="77777777" w:rsidR="007D6D68" w:rsidRPr="00315419" w:rsidRDefault="007D6D68"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assume responsibilities of a control room operator to include the operation CCTV, alarm handling, radio system, switchboard, and multiple </w:t>
            </w:r>
            <w:r w:rsidRPr="00315419">
              <w:rPr>
                <w:rFonts w:cs="Arial"/>
                <w:color w:val="auto"/>
                <w:sz w:val="22"/>
                <w:lang w:val="en-GB"/>
              </w:rPr>
              <w:lastRenderedPageBreak/>
              <w:t xml:space="preserve">telephone lines. To include ensuring all alarms, calls for assistance are actioned and allocated to Security Patrol staff as required. </w:t>
            </w:r>
          </w:p>
          <w:p w14:paraId="16D7F011" w14:textId="77777777" w:rsidR="007D6D68" w:rsidRPr="00315419" w:rsidRDefault="007D6D68"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ensure that internal staff are as required called out for incidents where support is required. </w:t>
            </w:r>
          </w:p>
          <w:p w14:paraId="2F39EE80" w14:textId="752174D2" w:rsidR="007D6D68" w:rsidRPr="00315419" w:rsidRDefault="007D6D68" w:rsidP="00D954DC">
            <w:pPr>
              <w:pStyle w:val="ListParagraph"/>
              <w:numPr>
                <w:ilvl w:val="0"/>
                <w:numId w:val="10"/>
              </w:numPr>
              <w:spacing w:before="80" w:after="80"/>
              <w:contextualSpacing w:val="0"/>
              <w:rPr>
                <w:rFonts w:cs="Arial"/>
                <w:color w:val="auto"/>
                <w:sz w:val="22"/>
                <w:lang w:val="en-GB"/>
              </w:rPr>
            </w:pPr>
            <w:r w:rsidRPr="00315419">
              <w:rPr>
                <w:rFonts w:cs="Arial"/>
                <w:color w:val="auto"/>
                <w:sz w:val="22"/>
                <w:lang w:val="en-GB"/>
              </w:rPr>
              <w:t xml:space="preserve">To liaise with the emergency services ensuring correct response is provided.  </w:t>
            </w:r>
          </w:p>
          <w:p w14:paraId="6984CD86" w14:textId="4034E150" w:rsidR="007D6D68" w:rsidRPr="00315419" w:rsidRDefault="007D6D68" w:rsidP="00D954DC">
            <w:pPr>
              <w:pStyle w:val="ListParagraph"/>
              <w:spacing w:before="240" w:after="80"/>
              <w:ind w:left="0"/>
              <w:contextualSpacing w:val="0"/>
              <w:rPr>
                <w:rFonts w:cs="Arial"/>
                <w:b/>
                <w:bCs/>
                <w:color w:val="auto"/>
                <w:sz w:val="22"/>
                <w:lang w:val="en-GB"/>
              </w:rPr>
            </w:pPr>
            <w:r w:rsidRPr="00315419">
              <w:rPr>
                <w:rFonts w:cs="Arial"/>
                <w:b/>
                <w:bCs/>
                <w:color w:val="auto"/>
                <w:sz w:val="22"/>
                <w:lang w:val="en-GB"/>
              </w:rPr>
              <w:t xml:space="preserve">Traffic, </w:t>
            </w:r>
            <w:r w:rsidR="00D954DC" w:rsidRPr="00315419">
              <w:rPr>
                <w:rFonts w:cs="Arial"/>
                <w:b/>
                <w:bCs/>
                <w:color w:val="auto"/>
                <w:sz w:val="22"/>
                <w:lang w:val="en-GB"/>
              </w:rPr>
              <w:t>pedestrian and event support</w:t>
            </w:r>
          </w:p>
          <w:p w14:paraId="26CD71C9" w14:textId="4055EAD8"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 xml:space="preserve">To carry out traffic and </w:t>
            </w:r>
            <w:r w:rsidR="00380DCB" w:rsidRPr="00315419">
              <w:rPr>
                <w:rFonts w:cs="Arial"/>
                <w:color w:val="auto"/>
                <w:sz w:val="22"/>
                <w:lang w:val="en-GB"/>
              </w:rPr>
              <w:t>p</w:t>
            </w:r>
            <w:r w:rsidRPr="00315419">
              <w:rPr>
                <w:rFonts w:cs="Arial"/>
                <w:color w:val="auto"/>
                <w:sz w:val="22"/>
                <w:lang w:val="en-GB"/>
              </w:rPr>
              <w:t xml:space="preserve">edestrian management duties, delivering traffic management plans and supporting guests for </w:t>
            </w:r>
            <w:r w:rsidR="00380DCB" w:rsidRPr="00315419">
              <w:rPr>
                <w:rFonts w:cs="Arial"/>
                <w:color w:val="auto"/>
                <w:sz w:val="22"/>
                <w:lang w:val="en-GB"/>
              </w:rPr>
              <w:t>m</w:t>
            </w:r>
            <w:r w:rsidRPr="00315419">
              <w:rPr>
                <w:rFonts w:cs="Arial"/>
                <w:color w:val="auto"/>
                <w:sz w:val="22"/>
                <w:lang w:val="en-GB"/>
              </w:rPr>
              <w:t xml:space="preserve">ajor events including </w:t>
            </w:r>
            <w:r w:rsidR="00380DCB" w:rsidRPr="00315419">
              <w:rPr>
                <w:rFonts w:cs="Arial"/>
                <w:color w:val="auto"/>
                <w:sz w:val="22"/>
                <w:lang w:val="en-GB"/>
              </w:rPr>
              <w:t>open days</w:t>
            </w:r>
            <w:r w:rsidRPr="00315419">
              <w:rPr>
                <w:rFonts w:cs="Arial"/>
                <w:color w:val="auto"/>
                <w:sz w:val="22"/>
                <w:lang w:val="en-GB"/>
              </w:rPr>
              <w:t xml:space="preserve">, Graduations and large </w:t>
            </w:r>
            <w:r w:rsidR="00380DCB" w:rsidRPr="00315419">
              <w:rPr>
                <w:rFonts w:cs="Arial"/>
                <w:color w:val="auto"/>
                <w:sz w:val="22"/>
                <w:lang w:val="en-GB"/>
              </w:rPr>
              <w:t xml:space="preserve">conference </w:t>
            </w:r>
            <w:r w:rsidRPr="00315419">
              <w:rPr>
                <w:rFonts w:cs="Arial"/>
                <w:color w:val="auto"/>
                <w:sz w:val="22"/>
                <w:lang w:val="en-GB"/>
              </w:rPr>
              <w:t>business.</w:t>
            </w:r>
          </w:p>
          <w:p w14:paraId="3292F946" w14:textId="0EBBA347"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To support events including those where the</w:t>
            </w:r>
            <w:r w:rsidR="00380DCB" w:rsidRPr="00315419">
              <w:rPr>
                <w:rFonts w:cs="Arial"/>
                <w:color w:val="auto"/>
                <w:sz w:val="22"/>
                <w:lang w:val="en-GB"/>
              </w:rPr>
              <w:t>re</w:t>
            </w:r>
            <w:r w:rsidRPr="00315419">
              <w:rPr>
                <w:rFonts w:cs="Arial"/>
                <w:color w:val="auto"/>
                <w:sz w:val="22"/>
                <w:lang w:val="en-GB"/>
              </w:rPr>
              <w:t xml:space="preserve"> is a risk of protest. </w:t>
            </w:r>
          </w:p>
          <w:p w14:paraId="4B71B052" w14:textId="18041DDA"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To support events where there is liaison with Police for VIP visits, including close protection of VIPs.</w:t>
            </w:r>
          </w:p>
          <w:p w14:paraId="638614FA" w14:textId="42DB17AF"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 xml:space="preserve">To carry out duties in accordance with the </w:t>
            </w:r>
            <w:r w:rsidR="00D954DC" w:rsidRPr="00315419">
              <w:rPr>
                <w:rFonts w:cs="Arial"/>
                <w:color w:val="auto"/>
                <w:sz w:val="22"/>
                <w:lang w:val="en-GB"/>
              </w:rPr>
              <w:t>university</w:t>
            </w:r>
            <w:r w:rsidRPr="00315419">
              <w:rPr>
                <w:rFonts w:cs="Arial"/>
                <w:color w:val="auto"/>
                <w:sz w:val="22"/>
                <w:lang w:val="en-GB"/>
              </w:rPr>
              <w:t>’s traffic regulations to control car parking, traffic flow and enforcement.</w:t>
            </w:r>
          </w:p>
          <w:p w14:paraId="29DF96D5" w14:textId="2CB34F0D"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 xml:space="preserve">To carry out duties in accordance with the </w:t>
            </w:r>
            <w:r w:rsidR="00D954DC" w:rsidRPr="00315419">
              <w:rPr>
                <w:rFonts w:cs="Arial"/>
                <w:color w:val="auto"/>
                <w:sz w:val="22"/>
                <w:lang w:val="en-GB"/>
              </w:rPr>
              <w:t>university</w:t>
            </w:r>
            <w:r w:rsidRPr="00315419">
              <w:rPr>
                <w:rFonts w:cs="Arial"/>
                <w:color w:val="auto"/>
                <w:sz w:val="22"/>
                <w:lang w:val="en-GB"/>
              </w:rPr>
              <w:t>’s traffic regulations to control car parking, traffic flow and enforcement.</w:t>
            </w:r>
          </w:p>
          <w:p w14:paraId="17F4AF0F" w14:textId="01AA4552" w:rsidR="007D6D68" w:rsidRPr="00315419" w:rsidRDefault="007D6D68" w:rsidP="00D954DC">
            <w:pPr>
              <w:pStyle w:val="ListParagraph"/>
              <w:numPr>
                <w:ilvl w:val="0"/>
                <w:numId w:val="33"/>
              </w:numPr>
              <w:spacing w:before="80" w:after="80"/>
              <w:contextualSpacing w:val="0"/>
              <w:rPr>
                <w:rFonts w:cs="Arial"/>
                <w:color w:val="auto"/>
                <w:sz w:val="22"/>
                <w:lang w:val="en-GB"/>
              </w:rPr>
            </w:pPr>
            <w:r w:rsidRPr="00315419">
              <w:rPr>
                <w:rFonts w:cs="Arial"/>
                <w:color w:val="auto"/>
                <w:sz w:val="22"/>
                <w:lang w:val="en-GB"/>
              </w:rPr>
              <w:t>To be able to use enforcement system and hardware to issue Penalty Charge Notices.</w:t>
            </w:r>
          </w:p>
        </w:tc>
        <w:tc>
          <w:tcPr>
            <w:tcW w:w="1091" w:type="dxa"/>
          </w:tcPr>
          <w:p w14:paraId="2DF45A19" w14:textId="21B09D2A" w:rsidR="00CE09D9" w:rsidRPr="00315419" w:rsidRDefault="006E6AED" w:rsidP="00D954DC">
            <w:pPr>
              <w:spacing w:before="80" w:after="80"/>
              <w:rPr>
                <w:rFonts w:cs="Arial"/>
                <w:color w:val="auto"/>
                <w:sz w:val="22"/>
              </w:rPr>
            </w:pPr>
            <w:r w:rsidRPr="00315419">
              <w:rPr>
                <w:rFonts w:cs="Arial"/>
                <w:color w:val="auto"/>
                <w:sz w:val="22"/>
              </w:rPr>
              <w:lastRenderedPageBreak/>
              <w:t>7</w:t>
            </w:r>
            <w:r w:rsidR="00CE09D9" w:rsidRPr="00315419">
              <w:rPr>
                <w:rFonts w:cs="Arial"/>
                <w:color w:val="auto"/>
                <w:sz w:val="22"/>
              </w:rPr>
              <w:t>0%</w:t>
            </w:r>
          </w:p>
        </w:tc>
      </w:tr>
      <w:tr w:rsidR="00CE09D9" w:rsidRPr="00315419" w14:paraId="522356D8" w14:textId="77777777" w:rsidTr="00043120">
        <w:tc>
          <w:tcPr>
            <w:tcW w:w="846" w:type="dxa"/>
            <w:shd w:val="clear" w:color="auto" w:fill="auto"/>
          </w:tcPr>
          <w:p w14:paraId="7C63FE89" w14:textId="109A0A8C" w:rsidR="00CE09D9" w:rsidRPr="00315419" w:rsidRDefault="00CE09D9" w:rsidP="00D954DC">
            <w:pPr>
              <w:pStyle w:val="ListParagraph"/>
              <w:numPr>
                <w:ilvl w:val="0"/>
                <w:numId w:val="29"/>
              </w:numPr>
              <w:spacing w:before="80" w:after="80"/>
              <w:ind w:left="0" w:firstLine="0"/>
              <w:contextualSpacing w:val="0"/>
              <w:jc w:val="center"/>
              <w:rPr>
                <w:rFonts w:cs="Arial"/>
                <w:color w:val="auto"/>
                <w:sz w:val="22"/>
                <w:lang w:val="en-GB"/>
              </w:rPr>
            </w:pPr>
          </w:p>
        </w:tc>
        <w:tc>
          <w:tcPr>
            <w:tcW w:w="7969" w:type="dxa"/>
          </w:tcPr>
          <w:p w14:paraId="0D0FD715" w14:textId="77777777" w:rsidR="00E852BE" w:rsidRPr="00315419" w:rsidRDefault="00E852BE" w:rsidP="00D954DC">
            <w:pPr>
              <w:pStyle w:val="ListParagraph"/>
              <w:numPr>
                <w:ilvl w:val="0"/>
                <w:numId w:val="36"/>
              </w:numPr>
              <w:spacing w:before="80" w:after="80"/>
              <w:ind w:left="360"/>
              <w:contextualSpacing w:val="0"/>
              <w:rPr>
                <w:rFonts w:cs="Arial"/>
                <w:color w:val="auto"/>
                <w:sz w:val="22"/>
                <w:lang w:val="en-GB"/>
              </w:rPr>
            </w:pPr>
            <w:r w:rsidRPr="00315419">
              <w:rPr>
                <w:rFonts w:cs="Arial"/>
                <w:color w:val="auto"/>
                <w:sz w:val="22"/>
                <w:lang w:val="en-GB"/>
              </w:rPr>
              <w:t xml:space="preserve">To undertake crime prevention duties, attend incidents and provide detailed, accurate written reports. Respond to fire intruder and critical plant alarm activations and summon and accompany emergency services as appropriate. </w:t>
            </w:r>
          </w:p>
          <w:p w14:paraId="33BAE7BE" w14:textId="08E17749" w:rsidR="00E852BE" w:rsidRPr="00315419" w:rsidRDefault="00E852BE" w:rsidP="00D954DC">
            <w:pPr>
              <w:pStyle w:val="ListParagraph"/>
              <w:numPr>
                <w:ilvl w:val="0"/>
                <w:numId w:val="36"/>
              </w:numPr>
              <w:spacing w:before="80" w:after="80"/>
              <w:ind w:left="360"/>
              <w:contextualSpacing w:val="0"/>
              <w:rPr>
                <w:rFonts w:cs="Arial"/>
                <w:color w:val="auto"/>
                <w:sz w:val="22"/>
                <w:lang w:val="en-GB"/>
              </w:rPr>
            </w:pPr>
            <w:r w:rsidRPr="00315419">
              <w:rPr>
                <w:rFonts w:cs="Arial"/>
                <w:color w:val="auto"/>
                <w:sz w:val="22"/>
                <w:lang w:val="en-GB"/>
              </w:rPr>
              <w:t xml:space="preserve">To provide crime prevention advice to the </w:t>
            </w:r>
            <w:r w:rsidR="00D954DC" w:rsidRPr="00315419">
              <w:rPr>
                <w:rFonts w:cs="Arial"/>
                <w:color w:val="auto"/>
                <w:sz w:val="22"/>
                <w:lang w:val="en-GB"/>
              </w:rPr>
              <w:t>university</w:t>
            </w:r>
            <w:r w:rsidRPr="00315419">
              <w:rPr>
                <w:rFonts w:cs="Arial"/>
                <w:color w:val="auto"/>
                <w:sz w:val="22"/>
                <w:lang w:val="en-GB"/>
              </w:rPr>
              <w:t xml:space="preserve"> community.</w:t>
            </w:r>
          </w:p>
          <w:p w14:paraId="245936D2" w14:textId="77777777" w:rsidR="00E852BE" w:rsidRPr="00315419" w:rsidRDefault="00E852BE" w:rsidP="00D954DC">
            <w:pPr>
              <w:pStyle w:val="ListParagraph"/>
              <w:numPr>
                <w:ilvl w:val="0"/>
                <w:numId w:val="36"/>
              </w:numPr>
              <w:spacing w:before="80" w:after="80"/>
              <w:ind w:left="360"/>
              <w:contextualSpacing w:val="0"/>
              <w:rPr>
                <w:rFonts w:cs="Arial"/>
                <w:color w:val="auto"/>
                <w:sz w:val="22"/>
                <w:lang w:val="en-GB"/>
              </w:rPr>
            </w:pPr>
            <w:r w:rsidRPr="00315419">
              <w:rPr>
                <w:rFonts w:cs="Arial"/>
                <w:color w:val="auto"/>
                <w:sz w:val="22"/>
                <w:lang w:val="en-GB"/>
              </w:rPr>
              <w:t xml:space="preserve">To support victims of crime, ensuring that appropriate support is arranged. </w:t>
            </w:r>
          </w:p>
          <w:p w14:paraId="517A21E1" w14:textId="2E6C10D3" w:rsidR="00CE09D9" w:rsidRPr="00315419" w:rsidRDefault="00E852BE" w:rsidP="00D954DC">
            <w:pPr>
              <w:pStyle w:val="ListParagraph"/>
              <w:numPr>
                <w:ilvl w:val="0"/>
                <w:numId w:val="36"/>
              </w:numPr>
              <w:spacing w:before="80" w:after="80"/>
              <w:ind w:left="360"/>
              <w:contextualSpacing w:val="0"/>
              <w:rPr>
                <w:rFonts w:cs="Arial"/>
                <w:color w:val="auto"/>
                <w:sz w:val="22"/>
                <w:lang w:val="en-GB"/>
              </w:rPr>
            </w:pPr>
            <w:r w:rsidRPr="00315419">
              <w:rPr>
                <w:rFonts w:cs="Arial"/>
                <w:color w:val="auto"/>
                <w:sz w:val="22"/>
                <w:lang w:val="en-GB"/>
              </w:rPr>
              <w:t xml:space="preserve">To work with emergency services where members of the </w:t>
            </w:r>
            <w:r w:rsidR="00D954DC" w:rsidRPr="00315419">
              <w:rPr>
                <w:rFonts w:cs="Arial"/>
                <w:color w:val="auto"/>
                <w:sz w:val="22"/>
                <w:lang w:val="en-GB"/>
              </w:rPr>
              <w:t>university</w:t>
            </w:r>
            <w:r w:rsidRPr="00315419">
              <w:rPr>
                <w:rFonts w:cs="Arial"/>
                <w:color w:val="auto"/>
                <w:sz w:val="22"/>
                <w:lang w:val="en-GB"/>
              </w:rPr>
              <w:t xml:space="preserve"> community in distress or require urgent medical treatment. </w:t>
            </w:r>
          </w:p>
        </w:tc>
        <w:tc>
          <w:tcPr>
            <w:tcW w:w="1091" w:type="dxa"/>
          </w:tcPr>
          <w:p w14:paraId="27786E11" w14:textId="69A4F411" w:rsidR="00CE09D9" w:rsidRPr="00315419" w:rsidRDefault="00D954DC" w:rsidP="00D954DC">
            <w:pPr>
              <w:spacing w:before="80" w:after="80"/>
              <w:rPr>
                <w:rFonts w:cs="Arial"/>
                <w:color w:val="auto"/>
                <w:sz w:val="22"/>
              </w:rPr>
            </w:pPr>
            <w:r w:rsidRPr="00315419">
              <w:rPr>
                <w:rFonts w:cs="Arial"/>
                <w:color w:val="auto"/>
                <w:sz w:val="22"/>
              </w:rPr>
              <w:t>20%</w:t>
            </w:r>
          </w:p>
        </w:tc>
      </w:tr>
      <w:tr w:rsidR="00CE09D9" w:rsidRPr="00315419" w14:paraId="1275C93C" w14:textId="77777777" w:rsidTr="00F9093F">
        <w:tc>
          <w:tcPr>
            <w:tcW w:w="846" w:type="dxa"/>
            <w:shd w:val="clear" w:color="auto" w:fill="auto"/>
          </w:tcPr>
          <w:p w14:paraId="3F17A15D" w14:textId="77777777" w:rsidR="00CE09D9" w:rsidRPr="00315419" w:rsidRDefault="00CE09D9" w:rsidP="00D954DC">
            <w:pPr>
              <w:pStyle w:val="ListParagraph"/>
              <w:numPr>
                <w:ilvl w:val="0"/>
                <w:numId w:val="29"/>
              </w:numPr>
              <w:spacing w:before="80" w:after="80"/>
              <w:ind w:left="0" w:firstLine="0"/>
              <w:contextualSpacing w:val="0"/>
              <w:jc w:val="center"/>
              <w:rPr>
                <w:rFonts w:cs="Arial"/>
                <w:color w:val="auto"/>
                <w:sz w:val="22"/>
                <w:lang w:val="en-GB"/>
              </w:rPr>
            </w:pPr>
          </w:p>
        </w:tc>
        <w:tc>
          <w:tcPr>
            <w:tcW w:w="7969" w:type="dxa"/>
          </w:tcPr>
          <w:p w14:paraId="2238D7E7" w14:textId="3BDA3CD0" w:rsidR="00F9093F" w:rsidRPr="00315419" w:rsidRDefault="00F9093F" w:rsidP="00D954DC">
            <w:pPr>
              <w:pStyle w:val="ListParagraph"/>
              <w:numPr>
                <w:ilvl w:val="0"/>
                <w:numId w:val="38"/>
              </w:numPr>
              <w:spacing w:before="80" w:after="80"/>
              <w:ind w:left="360"/>
              <w:contextualSpacing w:val="0"/>
              <w:rPr>
                <w:rFonts w:cs="Arial"/>
                <w:color w:val="auto"/>
                <w:sz w:val="22"/>
                <w:lang w:val="en-GB"/>
              </w:rPr>
            </w:pPr>
            <w:r w:rsidRPr="00315419">
              <w:rPr>
                <w:rFonts w:cs="Arial"/>
                <w:color w:val="auto"/>
                <w:sz w:val="22"/>
                <w:lang w:val="en-GB"/>
              </w:rPr>
              <w:t xml:space="preserve">To adhere to health and safety regulations, and comply with </w:t>
            </w:r>
            <w:r w:rsidR="00D954DC" w:rsidRPr="00315419">
              <w:rPr>
                <w:rFonts w:cs="Arial"/>
                <w:color w:val="auto"/>
                <w:sz w:val="22"/>
                <w:lang w:val="en-GB"/>
              </w:rPr>
              <w:t>university</w:t>
            </w:r>
            <w:r w:rsidRPr="00315419">
              <w:rPr>
                <w:rFonts w:cs="Arial"/>
                <w:color w:val="auto"/>
                <w:sz w:val="22"/>
                <w:lang w:val="en-GB"/>
              </w:rPr>
              <w:t>, departmental and external, standards, policies, procedures and codes of practice.</w:t>
            </w:r>
          </w:p>
          <w:p w14:paraId="79BF765B" w14:textId="77777777" w:rsidR="00F9093F" w:rsidRPr="00315419" w:rsidRDefault="00F9093F" w:rsidP="00D954DC">
            <w:pPr>
              <w:pStyle w:val="ListParagraph"/>
              <w:numPr>
                <w:ilvl w:val="0"/>
                <w:numId w:val="38"/>
              </w:numPr>
              <w:spacing w:before="80" w:after="80"/>
              <w:ind w:left="360"/>
              <w:contextualSpacing w:val="0"/>
              <w:rPr>
                <w:rFonts w:cs="Arial"/>
                <w:b/>
                <w:color w:val="auto"/>
                <w:sz w:val="22"/>
                <w:lang w:val="en-GB"/>
              </w:rPr>
            </w:pPr>
            <w:r w:rsidRPr="00315419">
              <w:rPr>
                <w:rFonts w:cs="Arial"/>
                <w:bCs/>
                <w:color w:val="auto"/>
                <w:sz w:val="22"/>
                <w:lang w:val="en-GB"/>
              </w:rPr>
              <w:t xml:space="preserve">To report and advise as part of patrol work any Health and Safety concerns. To take immediate action if required.  </w:t>
            </w:r>
          </w:p>
          <w:p w14:paraId="412C7F2A" w14:textId="232707BE" w:rsidR="00F9093F" w:rsidRPr="00315419" w:rsidRDefault="00F9093F" w:rsidP="00D954DC">
            <w:pPr>
              <w:pStyle w:val="ListParagraph"/>
              <w:numPr>
                <w:ilvl w:val="0"/>
                <w:numId w:val="38"/>
              </w:numPr>
              <w:spacing w:before="80" w:after="80"/>
              <w:ind w:left="360"/>
              <w:contextualSpacing w:val="0"/>
              <w:rPr>
                <w:rFonts w:cs="Arial"/>
                <w:b/>
                <w:color w:val="auto"/>
                <w:sz w:val="22"/>
                <w:lang w:val="en-GB"/>
              </w:rPr>
            </w:pPr>
            <w:r w:rsidRPr="00315419">
              <w:rPr>
                <w:rFonts w:cs="Arial"/>
                <w:color w:val="auto"/>
                <w:sz w:val="22"/>
                <w:lang w:val="en-GB"/>
              </w:rPr>
              <w:t>Undertaking and utili</w:t>
            </w:r>
            <w:r w:rsidR="00E5564C" w:rsidRPr="00315419">
              <w:rPr>
                <w:rFonts w:cs="Arial"/>
                <w:color w:val="auto"/>
                <w:sz w:val="22"/>
                <w:lang w:val="en-GB"/>
              </w:rPr>
              <w:t>s</w:t>
            </w:r>
            <w:r w:rsidRPr="00315419">
              <w:rPr>
                <w:rFonts w:cs="Arial"/>
                <w:color w:val="auto"/>
                <w:sz w:val="22"/>
                <w:lang w:val="en-GB"/>
              </w:rPr>
              <w:t>ing training and development to enhance working skills and knowledge of self and team, to improve continuously service delivery.</w:t>
            </w:r>
          </w:p>
          <w:p w14:paraId="089644C1" w14:textId="3918F36A" w:rsidR="00CE09D9" w:rsidRPr="00315419" w:rsidRDefault="00F9093F" w:rsidP="00D954DC">
            <w:pPr>
              <w:pStyle w:val="ListParagraph"/>
              <w:numPr>
                <w:ilvl w:val="0"/>
                <w:numId w:val="38"/>
              </w:numPr>
              <w:spacing w:before="80" w:after="80"/>
              <w:ind w:left="360"/>
              <w:contextualSpacing w:val="0"/>
              <w:rPr>
                <w:rFonts w:cs="Arial"/>
                <w:b/>
                <w:color w:val="auto"/>
                <w:sz w:val="22"/>
                <w:lang w:val="en-GB"/>
              </w:rPr>
            </w:pPr>
            <w:r w:rsidRPr="00315419">
              <w:rPr>
                <w:rFonts w:cs="Arial"/>
                <w:color w:val="auto"/>
                <w:sz w:val="22"/>
                <w:lang w:val="en-GB"/>
              </w:rPr>
              <w:t xml:space="preserve">Administer first aid and </w:t>
            </w:r>
            <w:r w:rsidR="00E5564C" w:rsidRPr="00315419">
              <w:rPr>
                <w:rFonts w:cs="Arial"/>
                <w:color w:val="auto"/>
                <w:sz w:val="22"/>
                <w:lang w:val="en-GB"/>
              </w:rPr>
              <w:t xml:space="preserve">mental health first aid </w:t>
            </w:r>
            <w:r w:rsidRPr="00315419">
              <w:rPr>
                <w:rFonts w:cs="Arial"/>
                <w:color w:val="auto"/>
                <w:sz w:val="22"/>
                <w:lang w:val="en-GB"/>
              </w:rPr>
              <w:t>as appropriate.</w:t>
            </w:r>
          </w:p>
        </w:tc>
        <w:tc>
          <w:tcPr>
            <w:tcW w:w="1091" w:type="dxa"/>
          </w:tcPr>
          <w:p w14:paraId="07D85D09" w14:textId="4B06C51D" w:rsidR="00CE09D9" w:rsidRPr="00315419" w:rsidRDefault="00716535" w:rsidP="00D954DC">
            <w:pPr>
              <w:spacing w:before="80" w:after="80"/>
              <w:rPr>
                <w:rFonts w:cs="Arial"/>
                <w:color w:val="auto"/>
                <w:sz w:val="22"/>
              </w:rPr>
            </w:pPr>
            <w:r w:rsidRPr="00315419">
              <w:rPr>
                <w:rFonts w:cs="Arial"/>
                <w:color w:val="auto"/>
                <w:sz w:val="22"/>
              </w:rPr>
              <w:t>10%</w:t>
            </w:r>
          </w:p>
        </w:tc>
      </w:tr>
      <w:tr w:rsidR="00F9093F" w:rsidRPr="00315419" w14:paraId="67BBFF89" w14:textId="77777777" w:rsidTr="00043120">
        <w:tc>
          <w:tcPr>
            <w:tcW w:w="846" w:type="dxa"/>
            <w:tcBorders>
              <w:bottom w:val="single" w:sz="4" w:space="0" w:color="auto"/>
            </w:tcBorders>
            <w:shd w:val="clear" w:color="auto" w:fill="auto"/>
          </w:tcPr>
          <w:p w14:paraId="3305D655" w14:textId="77777777" w:rsidR="00F9093F" w:rsidRPr="00315419" w:rsidRDefault="00F9093F" w:rsidP="00D954DC">
            <w:pPr>
              <w:pStyle w:val="ListParagraph"/>
              <w:numPr>
                <w:ilvl w:val="0"/>
                <w:numId w:val="29"/>
              </w:numPr>
              <w:spacing w:before="80" w:after="80"/>
              <w:ind w:left="0" w:firstLine="0"/>
              <w:contextualSpacing w:val="0"/>
              <w:jc w:val="center"/>
              <w:rPr>
                <w:rFonts w:cs="Arial"/>
                <w:color w:val="auto"/>
                <w:sz w:val="22"/>
                <w:lang w:val="en-GB"/>
              </w:rPr>
            </w:pPr>
          </w:p>
        </w:tc>
        <w:tc>
          <w:tcPr>
            <w:tcW w:w="7969" w:type="dxa"/>
            <w:tcBorders>
              <w:bottom w:val="single" w:sz="4" w:space="0" w:color="auto"/>
            </w:tcBorders>
          </w:tcPr>
          <w:p w14:paraId="01FC3BEC" w14:textId="3D719F2A" w:rsidR="00F9093F" w:rsidRPr="00315419" w:rsidRDefault="00BE58B4" w:rsidP="00D954DC">
            <w:pPr>
              <w:pStyle w:val="ListParagraph"/>
              <w:numPr>
                <w:ilvl w:val="0"/>
                <w:numId w:val="38"/>
              </w:numPr>
              <w:spacing w:before="80" w:after="80"/>
              <w:ind w:left="360"/>
              <w:contextualSpacing w:val="0"/>
              <w:rPr>
                <w:rFonts w:cs="Arial"/>
                <w:color w:val="auto"/>
                <w:sz w:val="22"/>
                <w:lang w:val="en-GB"/>
              </w:rPr>
            </w:pPr>
            <w:r w:rsidRPr="00315419">
              <w:rPr>
                <w:rFonts w:cs="Arial"/>
                <w:color w:val="auto"/>
                <w:sz w:val="22"/>
                <w:lang w:val="en-GB"/>
              </w:rPr>
              <w:t>Any other duties appropriate to the grade and role of the person appointed.</w:t>
            </w:r>
          </w:p>
        </w:tc>
        <w:tc>
          <w:tcPr>
            <w:tcW w:w="1091" w:type="dxa"/>
            <w:tcBorders>
              <w:bottom w:val="single" w:sz="4" w:space="0" w:color="auto"/>
            </w:tcBorders>
          </w:tcPr>
          <w:p w14:paraId="44937353" w14:textId="77777777" w:rsidR="00F9093F" w:rsidRPr="00315419" w:rsidRDefault="00F9093F" w:rsidP="00D954DC">
            <w:pPr>
              <w:spacing w:before="80" w:after="80"/>
              <w:rPr>
                <w:rFonts w:cs="Arial"/>
                <w:color w:val="auto"/>
                <w:sz w:val="22"/>
              </w:rPr>
            </w:pPr>
          </w:p>
        </w:tc>
      </w:tr>
    </w:tbl>
    <w:p w14:paraId="5B47B63A" w14:textId="6D9E4D27" w:rsidR="00F570EC" w:rsidRPr="00315419" w:rsidRDefault="00F570EC" w:rsidP="002F4A0E">
      <w:pPr>
        <w:rPr>
          <w:sz w:val="22"/>
        </w:rPr>
      </w:pPr>
    </w:p>
    <w:p w14:paraId="2BEB865B" w14:textId="34E2DB39" w:rsidR="00F570EC" w:rsidRPr="00315419" w:rsidRDefault="00F570EC" w:rsidP="00F570EC">
      <w:pPr>
        <w:rPr>
          <w:sz w:val="22"/>
        </w:rPr>
      </w:pPr>
    </w:p>
    <w:p w14:paraId="5101C50B" w14:textId="45B853EA" w:rsidR="00AB7024" w:rsidRPr="00315419" w:rsidRDefault="00AB7024" w:rsidP="00F570EC">
      <w:pPr>
        <w:rPr>
          <w:sz w:val="22"/>
        </w:rPr>
        <w:sectPr w:rsidR="00AB7024" w:rsidRPr="00315419" w:rsidSect="007B3F16">
          <w:headerReference w:type="even" r:id="rId8"/>
          <w:headerReference w:type="default" r:id="rId9"/>
          <w:footerReference w:type="even" r:id="rId10"/>
          <w:footerReference w:type="default" r:id="rId11"/>
          <w:headerReference w:type="first" r:id="rId12"/>
          <w:footerReference w:type="first" r:id="rId13"/>
          <w:pgSz w:w="11909" w:h="16834" w:code="9"/>
          <w:pgMar w:top="1555" w:right="994" w:bottom="1138" w:left="994" w:header="504" w:footer="562" w:gutter="0"/>
          <w:cols w:space="708"/>
          <w:titlePg/>
          <w:docGrid w:linePitch="360"/>
        </w:sectPr>
      </w:pPr>
    </w:p>
    <w:tbl>
      <w:tblPr>
        <w:tblStyle w:val="TableGrid"/>
        <w:tblW w:w="0" w:type="auto"/>
        <w:tblLayout w:type="fixed"/>
        <w:tblCellMar>
          <w:top w:w="113" w:type="dxa"/>
          <w:left w:w="115" w:type="dxa"/>
          <w:bottom w:w="113" w:type="dxa"/>
          <w:right w:w="115" w:type="dxa"/>
        </w:tblCellMar>
        <w:tblLook w:val="04A0" w:firstRow="1" w:lastRow="0" w:firstColumn="1" w:lastColumn="0" w:noHBand="0" w:noVBand="1"/>
      </w:tblPr>
      <w:tblGrid>
        <w:gridCol w:w="9916"/>
      </w:tblGrid>
      <w:tr w:rsidR="007A0514" w:rsidRPr="00315419" w14:paraId="749DC192" w14:textId="77777777" w:rsidTr="00E225B3">
        <w:trPr>
          <w:trHeight w:val="327"/>
        </w:trPr>
        <w:tc>
          <w:tcPr>
            <w:tcW w:w="9916" w:type="dxa"/>
            <w:tcBorders>
              <w:top w:val="nil"/>
              <w:left w:val="nil"/>
              <w:bottom w:val="nil"/>
              <w:right w:val="nil"/>
            </w:tcBorders>
            <w:vAlign w:val="center"/>
          </w:tcPr>
          <w:p w14:paraId="7847C6AD" w14:textId="77777777" w:rsidR="007A0514" w:rsidRPr="00315419" w:rsidRDefault="007A0514" w:rsidP="005779FD">
            <w:pPr>
              <w:pStyle w:val="Heading2"/>
              <w:rPr>
                <w:rFonts w:eastAsia="Verdana"/>
              </w:rPr>
            </w:pPr>
            <w:r w:rsidRPr="00315419">
              <w:rPr>
                <w:rFonts w:eastAsia="Verdana"/>
              </w:rPr>
              <w:lastRenderedPageBreak/>
              <w:t>Person specification</w:t>
            </w:r>
          </w:p>
        </w:tc>
      </w:tr>
    </w:tbl>
    <w:p w14:paraId="315AFD29" w14:textId="77777777" w:rsidR="00E225B3" w:rsidRPr="00315419" w:rsidRDefault="00E225B3"/>
    <w:tbl>
      <w:tblPr>
        <w:tblStyle w:val="TableGrid"/>
        <w:tblW w:w="0" w:type="auto"/>
        <w:tblInd w:w="-5" w:type="dxa"/>
        <w:tblLayout w:type="fixed"/>
        <w:tblLook w:val="04A0" w:firstRow="1" w:lastRow="0" w:firstColumn="1" w:lastColumn="0" w:noHBand="0" w:noVBand="1"/>
      </w:tblPr>
      <w:tblGrid>
        <w:gridCol w:w="1983"/>
        <w:gridCol w:w="4137"/>
        <w:gridCol w:w="3796"/>
      </w:tblGrid>
      <w:tr w:rsidR="007A0514" w:rsidRPr="00315419" w14:paraId="1C6B0FF3" w14:textId="77777777" w:rsidTr="00315419">
        <w:trPr>
          <w:trHeight w:val="162"/>
        </w:trPr>
        <w:tc>
          <w:tcPr>
            <w:tcW w:w="1983" w:type="dxa"/>
            <w:shd w:val="clear" w:color="auto" w:fill="auto"/>
            <w:vAlign w:val="center"/>
          </w:tcPr>
          <w:p w14:paraId="6317FF70" w14:textId="77777777" w:rsidR="007A0514" w:rsidRPr="00315419" w:rsidRDefault="007A0514" w:rsidP="00E225B3">
            <w:pPr>
              <w:spacing w:before="80" w:after="80"/>
              <w:rPr>
                <w:rFonts w:asciiTheme="majorHAnsi" w:hAnsiTheme="majorHAnsi" w:cstheme="majorHAnsi"/>
                <w:b/>
                <w:color w:val="auto"/>
                <w:sz w:val="22"/>
              </w:rPr>
            </w:pPr>
          </w:p>
        </w:tc>
        <w:tc>
          <w:tcPr>
            <w:tcW w:w="4137" w:type="dxa"/>
            <w:shd w:val="clear" w:color="auto" w:fill="auto"/>
            <w:vAlign w:val="center"/>
          </w:tcPr>
          <w:p w14:paraId="2AAF6034" w14:textId="77777777" w:rsidR="007A0514" w:rsidRPr="00315419" w:rsidRDefault="007A0514" w:rsidP="00E225B3">
            <w:pPr>
              <w:spacing w:before="80" w:after="80"/>
              <w:rPr>
                <w:rFonts w:asciiTheme="majorHAnsi" w:hAnsiTheme="majorHAnsi" w:cstheme="majorHAnsi"/>
                <w:b/>
                <w:color w:val="auto"/>
                <w:sz w:val="22"/>
              </w:rPr>
            </w:pPr>
            <w:r w:rsidRPr="00315419">
              <w:rPr>
                <w:rFonts w:asciiTheme="majorHAnsi" w:hAnsiTheme="majorHAnsi" w:cstheme="majorHAnsi"/>
                <w:b/>
                <w:color w:val="auto"/>
                <w:sz w:val="22"/>
              </w:rPr>
              <w:t>Essential</w:t>
            </w:r>
          </w:p>
        </w:tc>
        <w:tc>
          <w:tcPr>
            <w:tcW w:w="3796" w:type="dxa"/>
            <w:shd w:val="clear" w:color="auto" w:fill="auto"/>
          </w:tcPr>
          <w:p w14:paraId="250A6FAD" w14:textId="77777777" w:rsidR="007A0514" w:rsidRPr="00315419" w:rsidRDefault="007A0514" w:rsidP="00E225B3">
            <w:pPr>
              <w:spacing w:before="80" w:after="80"/>
              <w:rPr>
                <w:rFonts w:asciiTheme="majorHAnsi" w:hAnsiTheme="majorHAnsi" w:cstheme="majorHAnsi"/>
                <w:b/>
                <w:color w:val="auto"/>
                <w:sz w:val="22"/>
              </w:rPr>
            </w:pPr>
            <w:r w:rsidRPr="00315419">
              <w:rPr>
                <w:rFonts w:asciiTheme="majorHAnsi" w:hAnsiTheme="majorHAnsi" w:cstheme="majorHAnsi"/>
                <w:b/>
                <w:color w:val="auto"/>
                <w:sz w:val="22"/>
              </w:rPr>
              <w:t>Desirable</w:t>
            </w:r>
          </w:p>
        </w:tc>
      </w:tr>
      <w:tr w:rsidR="007A0514" w:rsidRPr="00315419" w14:paraId="1B6CB96B" w14:textId="77777777" w:rsidTr="00315419">
        <w:trPr>
          <w:trHeight w:val="32"/>
        </w:trPr>
        <w:tc>
          <w:tcPr>
            <w:tcW w:w="1983" w:type="dxa"/>
            <w:shd w:val="clear" w:color="auto" w:fill="auto"/>
            <w:vAlign w:val="center"/>
          </w:tcPr>
          <w:p w14:paraId="524F976C" w14:textId="77777777" w:rsidR="007A0514" w:rsidRPr="00315419" w:rsidRDefault="007A0514" w:rsidP="00E225B3">
            <w:pPr>
              <w:spacing w:before="80" w:after="80"/>
              <w:rPr>
                <w:rFonts w:asciiTheme="majorHAnsi" w:hAnsiTheme="majorHAnsi" w:cstheme="majorHAnsi"/>
                <w:b/>
                <w:color w:val="auto"/>
                <w:sz w:val="22"/>
              </w:rPr>
            </w:pPr>
            <w:r w:rsidRPr="00315419">
              <w:rPr>
                <w:rFonts w:asciiTheme="majorHAnsi" w:hAnsiTheme="majorHAnsi" w:cstheme="majorHAnsi"/>
                <w:b/>
                <w:color w:val="auto"/>
                <w:sz w:val="22"/>
              </w:rPr>
              <w:t>Skills</w:t>
            </w:r>
          </w:p>
        </w:tc>
        <w:tc>
          <w:tcPr>
            <w:tcW w:w="4137" w:type="dxa"/>
          </w:tcPr>
          <w:p w14:paraId="016E3ECB" w14:textId="4366B55B"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Actively seeks to develop self</w:t>
            </w:r>
            <w:r w:rsidR="002A238E" w:rsidRPr="00315419">
              <w:rPr>
                <w:rFonts w:cs="Arial"/>
                <w:color w:val="auto"/>
                <w:sz w:val="22"/>
                <w:szCs w:val="22"/>
                <w:lang w:val="en-GB"/>
              </w:rPr>
              <w:t>.</w:t>
            </w:r>
          </w:p>
          <w:p w14:paraId="7D6BADAF" w14:textId="56484637"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Adaptable</w:t>
            </w:r>
            <w:r w:rsidR="002A238E" w:rsidRPr="00315419">
              <w:rPr>
                <w:rFonts w:cs="Arial"/>
                <w:color w:val="auto"/>
                <w:sz w:val="22"/>
                <w:szCs w:val="22"/>
                <w:lang w:val="en-GB"/>
              </w:rPr>
              <w:t>.</w:t>
            </w:r>
          </w:p>
          <w:p w14:paraId="26F31EC5" w14:textId="2DBA83DF"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color w:val="auto"/>
                <w:sz w:val="22"/>
                <w:szCs w:val="22"/>
                <w:lang w:val="en-GB"/>
              </w:rPr>
              <w:t>Ability to work in a team environment supporting colleagues and sharing expertise</w:t>
            </w:r>
            <w:r w:rsidR="002A238E" w:rsidRPr="00315419">
              <w:rPr>
                <w:color w:val="auto"/>
                <w:sz w:val="22"/>
                <w:szCs w:val="22"/>
                <w:lang w:val="en-GB"/>
              </w:rPr>
              <w:t>.</w:t>
            </w:r>
          </w:p>
          <w:p w14:paraId="57F024E3" w14:textId="77777777"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color w:val="auto"/>
                <w:sz w:val="22"/>
                <w:szCs w:val="22"/>
                <w:lang w:val="en-GB"/>
              </w:rPr>
              <w:t>Able to be empathetic and show awareness, understanding and sensitivity to others’ concerns.</w:t>
            </w:r>
          </w:p>
          <w:p w14:paraId="32C3F095" w14:textId="77777777"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color w:val="auto"/>
                <w:sz w:val="22"/>
                <w:szCs w:val="22"/>
                <w:lang w:val="en-GB"/>
              </w:rPr>
              <w:t>To be able to operate a Security Control room including operating systems, CCTV, alarm handling, telephone switchboard, emergency telephone system and barrier access system.</w:t>
            </w:r>
          </w:p>
          <w:p w14:paraId="21F14EFC" w14:textId="6761DE52"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Excellent attention to detail</w:t>
            </w:r>
            <w:r w:rsidR="002A238E" w:rsidRPr="00315419">
              <w:rPr>
                <w:rFonts w:cs="Arial"/>
                <w:color w:val="auto"/>
                <w:sz w:val="22"/>
                <w:szCs w:val="22"/>
                <w:lang w:val="en-GB"/>
              </w:rPr>
              <w:t>.</w:t>
            </w:r>
          </w:p>
          <w:p w14:paraId="416FDEA2" w14:textId="309AE79A"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Concentrates attention and activity on customer</w:t>
            </w:r>
            <w:r w:rsidR="002A238E" w:rsidRPr="00315419">
              <w:rPr>
                <w:rFonts w:cs="Arial"/>
                <w:color w:val="auto"/>
                <w:sz w:val="22"/>
                <w:szCs w:val="22"/>
                <w:lang w:val="en-GB"/>
              </w:rPr>
              <w:t>.</w:t>
            </w:r>
          </w:p>
          <w:p w14:paraId="7BBCB275" w14:textId="41B3C36E" w:rsidR="003C0EF6"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Seeks explanations and solutions</w:t>
            </w:r>
            <w:r w:rsidR="002A238E" w:rsidRPr="00315419">
              <w:rPr>
                <w:rFonts w:cs="Arial"/>
                <w:color w:val="auto"/>
                <w:sz w:val="22"/>
                <w:szCs w:val="22"/>
                <w:lang w:val="en-GB"/>
              </w:rPr>
              <w:t>.</w:t>
            </w:r>
          </w:p>
          <w:p w14:paraId="5270E246" w14:textId="285D2D8D" w:rsidR="007A0514" w:rsidRPr="00315419" w:rsidRDefault="003C0EF6"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Effective communicator</w:t>
            </w:r>
            <w:r w:rsidR="002A238E" w:rsidRPr="00315419">
              <w:rPr>
                <w:rFonts w:cs="Arial"/>
                <w:color w:val="auto"/>
                <w:sz w:val="22"/>
                <w:szCs w:val="22"/>
                <w:lang w:val="en-GB"/>
              </w:rPr>
              <w:t>.</w:t>
            </w:r>
          </w:p>
        </w:tc>
        <w:tc>
          <w:tcPr>
            <w:tcW w:w="3796" w:type="dxa"/>
          </w:tcPr>
          <w:p w14:paraId="4FA581AD" w14:textId="021D4447" w:rsidR="007A0514" w:rsidRPr="00315419" w:rsidRDefault="007A0514" w:rsidP="00E225B3">
            <w:pPr>
              <w:spacing w:before="80" w:after="80"/>
              <w:rPr>
                <w:rFonts w:cs="Arial"/>
                <w:color w:val="auto"/>
                <w:sz w:val="22"/>
              </w:rPr>
            </w:pPr>
          </w:p>
        </w:tc>
      </w:tr>
      <w:tr w:rsidR="007A0514" w:rsidRPr="00315419" w14:paraId="0A15BA66" w14:textId="77777777" w:rsidTr="00315419">
        <w:trPr>
          <w:trHeight w:val="161"/>
        </w:trPr>
        <w:tc>
          <w:tcPr>
            <w:tcW w:w="1983" w:type="dxa"/>
            <w:shd w:val="clear" w:color="auto" w:fill="auto"/>
            <w:vAlign w:val="center"/>
          </w:tcPr>
          <w:p w14:paraId="3512031B" w14:textId="77777777" w:rsidR="007A0514" w:rsidRPr="00315419" w:rsidRDefault="007A0514" w:rsidP="00E225B3">
            <w:pPr>
              <w:spacing w:before="80" w:after="80"/>
              <w:rPr>
                <w:rFonts w:asciiTheme="majorHAnsi" w:hAnsiTheme="majorHAnsi" w:cstheme="majorHAnsi"/>
                <w:b/>
                <w:color w:val="auto"/>
                <w:sz w:val="22"/>
              </w:rPr>
            </w:pPr>
            <w:r w:rsidRPr="00315419">
              <w:rPr>
                <w:rFonts w:asciiTheme="majorHAnsi" w:hAnsiTheme="majorHAnsi" w:cstheme="majorHAnsi"/>
                <w:b/>
                <w:color w:val="auto"/>
                <w:sz w:val="22"/>
              </w:rPr>
              <w:t>Knowledge and experience</w:t>
            </w:r>
          </w:p>
        </w:tc>
        <w:tc>
          <w:tcPr>
            <w:tcW w:w="4137" w:type="dxa"/>
          </w:tcPr>
          <w:p w14:paraId="329EC912" w14:textId="3CAE9291"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Ability to make independent decisions.</w:t>
            </w:r>
          </w:p>
          <w:p w14:paraId="10948611" w14:textId="1039A244"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Experience of working/responding independently and dealing with unforeseen problems and circumstances.</w:t>
            </w:r>
          </w:p>
          <w:p w14:paraId="2CE7FB71" w14:textId="7F56250B"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Ability to be able to work on, patrol and response to all incidents on any Campus.</w:t>
            </w:r>
          </w:p>
          <w:p w14:paraId="5AA5D98B" w14:textId="26D81E52"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Ability to meet deadlines and work under pressure.</w:t>
            </w:r>
          </w:p>
          <w:p w14:paraId="27978BE1" w14:textId="77777777"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Ability to analyse complex situations and initiate appropriate action</w:t>
            </w:r>
          </w:p>
          <w:p w14:paraId="7BDDFD2B" w14:textId="4C0FE510"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Ability to produce written reports.</w:t>
            </w:r>
          </w:p>
          <w:p w14:paraId="0E4650F0" w14:textId="18D37646" w:rsidR="00A17F26" w:rsidRPr="00315419" w:rsidRDefault="00A17F26" w:rsidP="00E225B3">
            <w:pPr>
              <w:pStyle w:val="ListParagraph"/>
              <w:numPr>
                <w:ilvl w:val="0"/>
                <w:numId w:val="10"/>
              </w:numPr>
              <w:spacing w:before="80" w:after="80"/>
              <w:contextualSpacing w:val="0"/>
              <w:rPr>
                <w:color w:val="auto"/>
                <w:sz w:val="22"/>
                <w:szCs w:val="22"/>
                <w:lang w:val="en-GB"/>
              </w:rPr>
            </w:pPr>
            <w:r w:rsidRPr="00315419">
              <w:rPr>
                <w:color w:val="auto"/>
                <w:sz w:val="22"/>
                <w:szCs w:val="22"/>
                <w:lang w:val="en-GB"/>
              </w:rPr>
              <w:t>Substantial experience of working in a similar customer facing role.</w:t>
            </w:r>
          </w:p>
          <w:p w14:paraId="0F0DF65B" w14:textId="036D1EA5" w:rsidR="002E2128" w:rsidRPr="00315419" w:rsidRDefault="00A17F26" w:rsidP="00E225B3">
            <w:pPr>
              <w:pStyle w:val="ListParagraph"/>
              <w:numPr>
                <w:ilvl w:val="0"/>
                <w:numId w:val="10"/>
              </w:numPr>
              <w:spacing w:before="80" w:after="80"/>
              <w:contextualSpacing w:val="0"/>
              <w:rPr>
                <w:rFonts w:cs="Arial"/>
                <w:color w:val="auto"/>
                <w:sz w:val="22"/>
                <w:lang w:val="en-GB"/>
              </w:rPr>
            </w:pPr>
            <w:r w:rsidRPr="00315419">
              <w:rPr>
                <w:color w:val="auto"/>
                <w:sz w:val="22"/>
                <w:szCs w:val="22"/>
                <w:lang w:val="en-GB"/>
              </w:rPr>
              <w:t>Recording and analysing information.</w:t>
            </w:r>
          </w:p>
        </w:tc>
        <w:tc>
          <w:tcPr>
            <w:tcW w:w="3796" w:type="dxa"/>
          </w:tcPr>
          <w:p w14:paraId="663E26D3" w14:textId="06D08E77" w:rsidR="006A37EB" w:rsidRPr="00315419" w:rsidRDefault="006A37EB"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First Aid, Fire and Security training/qualification.</w:t>
            </w:r>
          </w:p>
          <w:p w14:paraId="25B0C8D8" w14:textId="5567B67C" w:rsidR="007A0514" w:rsidRPr="00315419" w:rsidRDefault="006A37EB" w:rsidP="00E225B3">
            <w:pPr>
              <w:pStyle w:val="ListParagraph"/>
              <w:numPr>
                <w:ilvl w:val="0"/>
                <w:numId w:val="10"/>
              </w:numPr>
              <w:spacing w:before="80" w:after="80"/>
              <w:contextualSpacing w:val="0"/>
              <w:rPr>
                <w:rFonts w:cs="Arial"/>
                <w:color w:val="auto"/>
                <w:sz w:val="22"/>
                <w:szCs w:val="22"/>
                <w:lang w:val="en-GB"/>
              </w:rPr>
            </w:pPr>
            <w:r w:rsidRPr="00315419">
              <w:rPr>
                <w:rFonts w:cs="Arial"/>
                <w:color w:val="auto"/>
                <w:sz w:val="22"/>
                <w:szCs w:val="22"/>
                <w:lang w:val="en-GB"/>
              </w:rPr>
              <w:t>Experience of working in a similar security role.</w:t>
            </w:r>
          </w:p>
        </w:tc>
      </w:tr>
      <w:tr w:rsidR="007A0514" w:rsidRPr="00315419" w14:paraId="28E9675B" w14:textId="77777777" w:rsidTr="00315419">
        <w:trPr>
          <w:trHeight w:val="161"/>
        </w:trPr>
        <w:tc>
          <w:tcPr>
            <w:tcW w:w="1983" w:type="dxa"/>
            <w:tcBorders>
              <w:bottom w:val="single" w:sz="4" w:space="0" w:color="auto"/>
            </w:tcBorders>
            <w:shd w:val="clear" w:color="auto" w:fill="auto"/>
            <w:vAlign w:val="center"/>
          </w:tcPr>
          <w:p w14:paraId="7E9C89CE" w14:textId="13167EA7" w:rsidR="007A0514" w:rsidRPr="00315419" w:rsidRDefault="007A0514" w:rsidP="00E225B3">
            <w:pPr>
              <w:spacing w:before="80" w:after="80"/>
              <w:rPr>
                <w:rFonts w:asciiTheme="majorHAnsi" w:hAnsiTheme="majorHAnsi" w:cstheme="majorHAnsi"/>
                <w:b/>
                <w:color w:val="auto"/>
                <w:sz w:val="22"/>
              </w:rPr>
            </w:pPr>
            <w:r w:rsidRPr="00315419">
              <w:rPr>
                <w:rFonts w:asciiTheme="majorHAnsi" w:hAnsiTheme="majorHAnsi" w:cstheme="majorHAnsi"/>
                <w:b/>
                <w:color w:val="auto"/>
                <w:sz w:val="22"/>
              </w:rPr>
              <w:t xml:space="preserve">Qualifications, certification and training </w:t>
            </w:r>
            <w:r w:rsidR="00E9140F" w:rsidRPr="00315419">
              <w:rPr>
                <w:rFonts w:asciiTheme="majorHAnsi" w:hAnsiTheme="majorHAnsi" w:cstheme="majorHAnsi"/>
                <w:b/>
                <w:color w:val="auto"/>
                <w:sz w:val="22"/>
              </w:rPr>
              <w:t>(</w:t>
            </w:r>
            <w:r w:rsidRPr="00315419">
              <w:rPr>
                <w:rFonts w:asciiTheme="majorHAnsi" w:hAnsiTheme="majorHAnsi" w:cstheme="majorHAnsi"/>
                <w:b/>
                <w:color w:val="auto"/>
                <w:sz w:val="22"/>
              </w:rPr>
              <w:t>relevant to role)</w:t>
            </w:r>
          </w:p>
        </w:tc>
        <w:tc>
          <w:tcPr>
            <w:tcW w:w="4137" w:type="dxa"/>
            <w:tcBorders>
              <w:bottom w:val="single" w:sz="4" w:space="0" w:color="auto"/>
            </w:tcBorders>
          </w:tcPr>
          <w:p w14:paraId="4ABC9B7F" w14:textId="63ED8D73" w:rsidR="006E2344" w:rsidRPr="00315419" w:rsidRDefault="006E2344" w:rsidP="00E225B3">
            <w:pPr>
              <w:pStyle w:val="ListParagraph"/>
              <w:numPr>
                <w:ilvl w:val="0"/>
                <w:numId w:val="12"/>
              </w:numPr>
              <w:spacing w:before="80" w:after="80"/>
              <w:contextualSpacing w:val="0"/>
              <w:rPr>
                <w:rFonts w:cs="Arial"/>
                <w:color w:val="auto"/>
                <w:sz w:val="22"/>
                <w:szCs w:val="22"/>
                <w:lang w:val="en-GB"/>
              </w:rPr>
            </w:pPr>
            <w:r w:rsidRPr="00315419">
              <w:rPr>
                <w:rFonts w:cs="Arial"/>
                <w:color w:val="auto"/>
                <w:sz w:val="22"/>
                <w:szCs w:val="22"/>
                <w:lang w:val="en-GB"/>
              </w:rPr>
              <w:t>Good level of numeracy and literacy.</w:t>
            </w:r>
          </w:p>
          <w:p w14:paraId="565FB139" w14:textId="0B054325" w:rsidR="00AB36A1" w:rsidRPr="00315419" w:rsidRDefault="006E2344" w:rsidP="00E225B3">
            <w:pPr>
              <w:pStyle w:val="ListParagraph"/>
              <w:numPr>
                <w:ilvl w:val="0"/>
                <w:numId w:val="12"/>
              </w:numPr>
              <w:spacing w:before="80" w:after="80"/>
              <w:contextualSpacing w:val="0"/>
              <w:rPr>
                <w:rFonts w:cs="Arial"/>
                <w:color w:val="auto"/>
                <w:sz w:val="22"/>
                <w:szCs w:val="22"/>
                <w:lang w:val="en-GB"/>
              </w:rPr>
            </w:pPr>
            <w:r w:rsidRPr="00315419">
              <w:rPr>
                <w:rFonts w:cs="Arial"/>
                <w:color w:val="auto"/>
                <w:sz w:val="22"/>
                <w:szCs w:val="22"/>
                <w:lang w:val="en-GB"/>
              </w:rPr>
              <w:t>Full, current driving licence.</w:t>
            </w:r>
          </w:p>
        </w:tc>
        <w:tc>
          <w:tcPr>
            <w:tcW w:w="3796" w:type="dxa"/>
            <w:tcBorders>
              <w:bottom w:val="single" w:sz="4" w:space="0" w:color="auto"/>
            </w:tcBorders>
          </w:tcPr>
          <w:p w14:paraId="071C4C3D" w14:textId="50287E2A" w:rsidR="00E225B3" w:rsidRPr="00315419" w:rsidRDefault="00E225B3" w:rsidP="00E225B3">
            <w:pPr>
              <w:pStyle w:val="ListParagraph"/>
              <w:numPr>
                <w:ilvl w:val="0"/>
                <w:numId w:val="11"/>
              </w:numPr>
              <w:spacing w:before="80" w:after="80"/>
              <w:contextualSpacing w:val="0"/>
              <w:rPr>
                <w:rFonts w:cs="Arial"/>
                <w:color w:val="auto"/>
                <w:sz w:val="22"/>
                <w:szCs w:val="22"/>
                <w:lang w:val="en-GB"/>
              </w:rPr>
            </w:pPr>
            <w:r w:rsidRPr="00315419">
              <w:rPr>
                <w:rFonts w:cs="Arial"/>
                <w:color w:val="auto"/>
                <w:sz w:val="22"/>
                <w:szCs w:val="22"/>
                <w:lang w:val="en-GB"/>
              </w:rPr>
              <w:t>Security related qualification.</w:t>
            </w:r>
          </w:p>
          <w:p w14:paraId="63A57DC0" w14:textId="3C7CE314" w:rsidR="00E225B3" w:rsidRPr="00315419" w:rsidRDefault="00E225B3" w:rsidP="00E225B3">
            <w:pPr>
              <w:pStyle w:val="ListParagraph"/>
              <w:numPr>
                <w:ilvl w:val="0"/>
                <w:numId w:val="11"/>
              </w:numPr>
              <w:spacing w:before="80" w:after="80"/>
              <w:contextualSpacing w:val="0"/>
              <w:rPr>
                <w:rFonts w:cs="Arial"/>
                <w:color w:val="auto"/>
                <w:sz w:val="22"/>
                <w:szCs w:val="22"/>
                <w:lang w:val="en-GB"/>
              </w:rPr>
            </w:pPr>
            <w:r w:rsidRPr="00315419">
              <w:rPr>
                <w:rFonts w:cs="Arial"/>
                <w:color w:val="auto"/>
                <w:sz w:val="22"/>
                <w:szCs w:val="22"/>
                <w:lang w:val="en-GB"/>
              </w:rPr>
              <w:t>Customer Service qualification.</w:t>
            </w:r>
          </w:p>
          <w:p w14:paraId="5ED6146D" w14:textId="1E205D98" w:rsidR="00E225B3" w:rsidRPr="00315419" w:rsidRDefault="00E225B3" w:rsidP="00E225B3">
            <w:pPr>
              <w:pStyle w:val="ListParagraph"/>
              <w:numPr>
                <w:ilvl w:val="0"/>
                <w:numId w:val="11"/>
              </w:numPr>
              <w:spacing w:before="80" w:after="80"/>
              <w:contextualSpacing w:val="0"/>
              <w:rPr>
                <w:rFonts w:cs="Arial"/>
                <w:color w:val="auto"/>
                <w:sz w:val="22"/>
                <w:szCs w:val="22"/>
                <w:lang w:val="en-GB"/>
              </w:rPr>
            </w:pPr>
            <w:r w:rsidRPr="00315419">
              <w:rPr>
                <w:rFonts w:cs="Arial"/>
                <w:color w:val="auto"/>
                <w:sz w:val="22"/>
                <w:szCs w:val="22"/>
                <w:lang w:val="en-GB"/>
              </w:rPr>
              <w:t>First Aid at Work.</w:t>
            </w:r>
          </w:p>
          <w:p w14:paraId="301ECE9F" w14:textId="5AB35633" w:rsidR="00AB36A1" w:rsidRPr="00315419" w:rsidRDefault="00E225B3" w:rsidP="00E225B3">
            <w:pPr>
              <w:pStyle w:val="ListParagraph"/>
              <w:numPr>
                <w:ilvl w:val="0"/>
                <w:numId w:val="11"/>
              </w:numPr>
              <w:spacing w:before="80" w:after="80"/>
              <w:contextualSpacing w:val="0"/>
              <w:rPr>
                <w:rFonts w:cs="Arial"/>
                <w:color w:val="auto"/>
                <w:sz w:val="22"/>
                <w:szCs w:val="22"/>
                <w:lang w:val="en-GB"/>
              </w:rPr>
            </w:pPr>
            <w:r w:rsidRPr="00315419">
              <w:rPr>
                <w:rFonts w:cs="Arial"/>
                <w:color w:val="auto"/>
                <w:sz w:val="22"/>
                <w:szCs w:val="22"/>
                <w:lang w:val="en-GB"/>
              </w:rPr>
              <w:t>Mental Health First Aider.</w:t>
            </w:r>
          </w:p>
        </w:tc>
      </w:tr>
    </w:tbl>
    <w:p w14:paraId="65A7C845" w14:textId="2FC47023" w:rsidR="007A5F92" w:rsidRPr="00315419" w:rsidRDefault="007A5F92">
      <w:pPr>
        <w:rPr>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8306D7" w:rsidRPr="00315419" w14:paraId="41AB7CB4" w14:textId="77777777" w:rsidTr="006B0B4E">
        <w:trPr>
          <w:trHeight w:val="1226"/>
        </w:trPr>
        <w:tc>
          <w:tcPr>
            <w:tcW w:w="2093" w:type="dxa"/>
            <w:shd w:val="clear" w:color="auto" w:fill="auto"/>
          </w:tcPr>
          <w:p w14:paraId="1C7D2D5C" w14:textId="7EEA8F47" w:rsidR="008306D7" w:rsidRPr="00315419" w:rsidRDefault="008306D7" w:rsidP="008306D7">
            <w:pPr>
              <w:jc w:val="both"/>
              <w:rPr>
                <w:rFonts w:eastAsia="Times New Roman" w:cs="Arial"/>
                <w:color w:val="auto"/>
                <w:szCs w:val="20"/>
              </w:rPr>
            </w:pPr>
            <w:r w:rsidRPr="00315419">
              <w:rPr>
                <w:rFonts w:eastAsia="Times New Roman" w:cs="Arial"/>
                <w:noProof/>
                <w:color w:val="auto"/>
                <w:szCs w:val="20"/>
              </w:rPr>
              <w:lastRenderedPageBreak/>
              <w:drawing>
                <wp:inline distT="0" distB="0" distL="0" distR="0" wp14:anchorId="6ADBE5F9" wp14:editId="66ABEEDA">
                  <wp:extent cx="1150620" cy="640080"/>
                  <wp:effectExtent l="0" t="0" r="0" b="7620"/>
                  <wp:docPr id="3" name="Picture 3" descr="Athena SWAN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tc>
        <w:tc>
          <w:tcPr>
            <w:tcW w:w="7764" w:type="dxa"/>
            <w:shd w:val="clear" w:color="auto" w:fill="auto"/>
          </w:tcPr>
          <w:p w14:paraId="0941F047" w14:textId="61C858C0" w:rsidR="008306D7" w:rsidRPr="00315419" w:rsidRDefault="008306D7" w:rsidP="00E9140F">
            <w:pPr>
              <w:rPr>
                <w:rFonts w:eastAsia="Times New Roman" w:cs="Arial"/>
                <w:color w:val="17365D"/>
                <w:sz w:val="22"/>
              </w:rPr>
            </w:pPr>
            <w:r w:rsidRPr="00315419">
              <w:rPr>
                <w:rFonts w:eastAsia="Times New Roman" w:cs="Arial"/>
                <w:color w:val="auto"/>
                <w:sz w:val="22"/>
              </w:rPr>
              <w:t xml:space="preserve">The </w:t>
            </w:r>
            <w:r w:rsidR="00D954DC" w:rsidRPr="00315419">
              <w:rPr>
                <w:rFonts w:eastAsia="Times New Roman" w:cs="Arial"/>
                <w:color w:val="auto"/>
                <w:sz w:val="22"/>
              </w:rPr>
              <w:t>university</w:t>
            </w:r>
            <w:r w:rsidRPr="00315419">
              <w:rPr>
                <w:rFonts w:eastAsia="Times New Roman" w:cs="Arial"/>
                <w:color w:val="auto"/>
                <w:sz w:val="22"/>
              </w:rPr>
              <w:t xml:space="preserve"> strongly endorses Athena SWAN principles, with commitment from all levels of the organisation in furthering women’s careers. It is our mission to ensure equal opportunity, best working practices and fair policies for all.</w:t>
            </w:r>
          </w:p>
        </w:tc>
      </w:tr>
    </w:tbl>
    <w:p w14:paraId="5305DAB3" w14:textId="77777777" w:rsidR="00CE09D9" w:rsidRPr="00315419" w:rsidRDefault="00CE09D9" w:rsidP="00CE09D9">
      <w:pPr>
        <w:rPr>
          <w:rFonts w:ascii="Verdana" w:hAnsi="Verdana"/>
          <w:szCs w:val="2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E09D9" w:rsidRPr="00315419" w14:paraId="3DA5F822" w14:textId="77777777" w:rsidTr="008801C0">
        <w:tc>
          <w:tcPr>
            <w:tcW w:w="9922" w:type="dxa"/>
          </w:tcPr>
          <w:p w14:paraId="22A3D3DB" w14:textId="77777777" w:rsidR="00CE09D9" w:rsidRPr="00315419" w:rsidRDefault="00CE09D9" w:rsidP="008801C0">
            <w:pPr>
              <w:spacing w:before="120" w:after="120"/>
              <w:rPr>
                <w:rFonts w:eastAsia="Times" w:cs="Arial"/>
                <w:b/>
                <w:color w:val="auto"/>
                <w:sz w:val="22"/>
              </w:rPr>
            </w:pPr>
            <w:bookmarkStart w:id="0" w:name="_Hlk121295443"/>
            <w:r w:rsidRPr="00315419">
              <w:rPr>
                <w:rFonts w:cs="Arial"/>
                <w:b/>
                <w:color w:val="auto"/>
                <w:sz w:val="22"/>
              </w:rPr>
              <w:br w:type="page"/>
            </w:r>
            <w:r w:rsidRPr="00315419">
              <w:rPr>
                <w:rFonts w:eastAsia="Times" w:cs="Arial"/>
                <w:b/>
                <w:color w:val="auto"/>
                <w:sz w:val="22"/>
              </w:rPr>
              <w:t>DBS (Disclosure and Barring Service)</w:t>
            </w:r>
          </w:p>
          <w:p w14:paraId="02032F56" w14:textId="77777777" w:rsidR="00CE09D9" w:rsidRPr="00315419" w:rsidRDefault="00CE09D9" w:rsidP="008801C0">
            <w:pPr>
              <w:spacing w:before="120" w:after="120"/>
              <w:rPr>
                <w:rFonts w:eastAsia="Times" w:cs="Arial"/>
                <w:color w:val="auto"/>
                <w:sz w:val="22"/>
              </w:rPr>
            </w:pPr>
            <w:r w:rsidRPr="00315419">
              <w:rPr>
                <w:rFonts w:eastAsia="Times" w:cs="Arial"/>
                <w:color w:val="auto"/>
                <w:sz w:val="22"/>
              </w:rPr>
              <w:t>Because of the nature of the work for which you are applying, this post is exempted from the provisions of Section 4 (2) of the Rehabilitation of Offenders Act 1974 by virtue of the Rehabilitation of Offenders Act 1974 (Exceptions) Order 1975.</w:t>
            </w:r>
          </w:p>
          <w:p w14:paraId="4F3BA140" w14:textId="43D95AAF" w:rsidR="00CE09D9" w:rsidRPr="00315419" w:rsidRDefault="00CE09D9" w:rsidP="008801C0">
            <w:pPr>
              <w:spacing w:before="120" w:after="120"/>
              <w:rPr>
                <w:rFonts w:eastAsia="Times" w:cs="Arial"/>
                <w:bCs/>
                <w:color w:val="auto"/>
                <w:sz w:val="22"/>
              </w:rPr>
            </w:pPr>
            <w:r w:rsidRPr="00315419">
              <w:rPr>
                <w:rFonts w:eastAsia="Times" w:cs="Arial"/>
                <w:color w:val="auto"/>
                <w:sz w:val="22"/>
              </w:rPr>
              <w:t xml:space="preserve">Candidates are therefore, not entitled to withhold information about convictions, which for other purposes are </w:t>
            </w:r>
            <w:r w:rsidR="00FE7F22">
              <w:rPr>
                <w:rFonts w:eastAsia="Times" w:cs="Arial"/>
                <w:color w:val="auto"/>
                <w:sz w:val="22"/>
              </w:rPr>
              <w:t>‘</w:t>
            </w:r>
            <w:r w:rsidRPr="00315419">
              <w:rPr>
                <w:rFonts w:eastAsia="Times" w:cs="Arial"/>
                <w:color w:val="auto"/>
                <w:sz w:val="22"/>
              </w:rPr>
              <w:t xml:space="preserve">spent under the provisions of the Act, and in the event of employment any failure to disclose such convictions could result in dismissal or disciplinary action by the </w:t>
            </w:r>
            <w:r w:rsidR="00D954DC" w:rsidRPr="00315419">
              <w:rPr>
                <w:rFonts w:eastAsia="Times" w:cs="Arial"/>
                <w:color w:val="auto"/>
                <w:sz w:val="22"/>
              </w:rPr>
              <w:t>university</w:t>
            </w:r>
            <w:r w:rsidRPr="00315419">
              <w:rPr>
                <w:rFonts w:eastAsia="Times" w:cs="Arial"/>
                <w:color w:val="auto"/>
                <w:sz w:val="22"/>
              </w:rPr>
              <w:t>. Any information given will be strictly confidential and will be considered only in relation to an application for positions to which the Order applies.</w:t>
            </w:r>
          </w:p>
        </w:tc>
      </w:tr>
      <w:bookmarkEnd w:id="0"/>
    </w:tbl>
    <w:p w14:paraId="300F8A72" w14:textId="77777777" w:rsidR="00FE7F22" w:rsidRDefault="00FE7F22" w:rsidP="00CE09D9"/>
    <w:p w14:paraId="5CD143FD" w14:textId="77777777" w:rsidR="00FE7F22" w:rsidRDefault="00FE7F22" w:rsidP="00CE09D9"/>
    <w:p w14:paraId="232CFFB4" w14:textId="549B1714" w:rsidR="00CE09D9" w:rsidRPr="00315419" w:rsidRDefault="00CE09D9" w:rsidP="00CE09D9">
      <w:r w:rsidRPr="00315419">
        <w:br w:type="page"/>
      </w: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A65581" w:rsidRPr="00315419" w14:paraId="6272C269" w14:textId="77777777" w:rsidTr="00AB7024">
        <w:trPr>
          <w:trHeight w:val="48"/>
        </w:trPr>
        <w:tc>
          <w:tcPr>
            <w:tcW w:w="9916" w:type="dxa"/>
            <w:gridSpan w:val="2"/>
            <w:tcBorders>
              <w:top w:val="nil"/>
              <w:left w:val="nil"/>
              <w:bottom w:val="nil"/>
              <w:right w:val="nil"/>
            </w:tcBorders>
            <w:vAlign w:val="center"/>
          </w:tcPr>
          <w:p w14:paraId="30DE7D1E" w14:textId="5F783361" w:rsidR="00A65581" w:rsidRPr="00315419" w:rsidRDefault="006F5D1F" w:rsidP="005779FD">
            <w:pPr>
              <w:pStyle w:val="Heading2"/>
              <w:rPr>
                <w:color w:val="191A4F" w:themeColor="accent1"/>
                <w:sz w:val="22"/>
              </w:rPr>
            </w:pPr>
            <w:r w:rsidRPr="00315419">
              <w:rPr>
                <w:rFonts w:eastAsia="Verdana"/>
              </w:rPr>
              <w:lastRenderedPageBreak/>
              <w:t>Expectations and b</w:t>
            </w:r>
            <w:r w:rsidR="00802353" w:rsidRPr="00315419">
              <w:rPr>
                <w:rFonts w:eastAsia="Verdana"/>
              </w:rPr>
              <w:t>ehaviours</w:t>
            </w:r>
          </w:p>
        </w:tc>
      </w:tr>
      <w:tr w:rsidR="000A2C52" w:rsidRPr="00315419" w14:paraId="20510E0D" w14:textId="77777777" w:rsidTr="00092CF5">
        <w:trPr>
          <w:trHeight w:val="1036"/>
        </w:trPr>
        <w:tc>
          <w:tcPr>
            <w:tcW w:w="9916" w:type="dxa"/>
            <w:gridSpan w:val="2"/>
            <w:tcBorders>
              <w:top w:val="nil"/>
              <w:left w:val="nil"/>
              <w:bottom w:val="single" w:sz="4" w:space="0" w:color="FFFFFF" w:themeColor="text1"/>
              <w:right w:val="nil"/>
            </w:tcBorders>
            <w:shd w:val="clear" w:color="auto" w:fill="auto"/>
            <w:vAlign w:val="center"/>
          </w:tcPr>
          <w:p w14:paraId="6A642E4C" w14:textId="64B7BAE4" w:rsidR="002F70C8" w:rsidRPr="00315419" w:rsidRDefault="00BB5478" w:rsidP="00AB7024">
            <w:pPr>
              <w:pStyle w:val="NormalWeb"/>
              <w:spacing w:before="0" w:beforeAutospacing="0" w:after="0" w:afterAutospacing="0"/>
              <w:rPr>
                <w:rFonts w:ascii="Arial" w:eastAsia="Verdana" w:hAnsi="Arial" w:cs="Arial"/>
                <w:bCs/>
                <w:color w:val="191A4F" w:themeColor="accent1"/>
                <w:kern w:val="24"/>
                <w:sz w:val="22"/>
                <w:szCs w:val="22"/>
              </w:rPr>
            </w:pPr>
            <w:r w:rsidRPr="00315419">
              <w:rPr>
                <w:rFonts w:ascii="Arial" w:eastAsia="Verdana" w:hAnsi="Arial" w:cs="Arial"/>
                <w:bCs/>
                <w:kern w:val="24"/>
                <w:sz w:val="22"/>
                <w:szCs w:val="22"/>
              </w:rPr>
              <w:t xml:space="preserve">The </w:t>
            </w:r>
            <w:r w:rsidR="00D954DC" w:rsidRPr="00315419">
              <w:rPr>
                <w:rFonts w:ascii="Arial" w:eastAsia="Verdana" w:hAnsi="Arial" w:cs="Arial"/>
                <w:bCs/>
                <w:kern w:val="24"/>
                <w:sz w:val="22"/>
                <w:szCs w:val="22"/>
              </w:rPr>
              <w:t>university</w:t>
            </w:r>
            <w:r w:rsidRPr="00315419">
              <w:rPr>
                <w:rFonts w:ascii="Arial" w:eastAsia="Verdana" w:hAnsi="Arial" w:cs="Arial"/>
                <w:bCs/>
                <w:kern w:val="24"/>
                <w:sz w:val="22"/>
                <w:szCs w:val="22"/>
              </w:rPr>
              <w:t xml:space="preserve"> has developed a clear set of</w:t>
            </w:r>
            <w:r w:rsidR="006668E7" w:rsidRPr="00315419">
              <w:rPr>
                <w:rFonts w:ascii="Arial" w:eastAsia="Verdana" w:hAnsi="Arial" w:cs="Arial"/>
                <w:bCs/>
                <w:kern w:val="24"/>
                <w:sz w:val="22"/>
                <w:szCs w:val="22"/>
              </w:rPr>
              <w:t xml:space="preserve"> core expectations and behaviours that</w:t>
            </w:r>
            <w:r w:rsidRPr="00315419">
              <w:rPr>
                <w:rFonts w:ascii="Arial" w:eastAsia="Verdana" w:hAnsi="Arial" w:cs="Arial"/>
                <w:bCs/>
                <w:kern w:val="24"/>
                <w:sz w:val="22"/>
                <w:szCs w:val="22"/>
              </w:rPr>
              <w:t xml:space="preserve"> our people should be demonstrating in their</w:t>
            </w:r>
            <w:r w:rsidR="006668E7" w:rsidRPr="00315419">
              <w:rPr>
                <w:rFonts w:ascii="Arial" w:eastAsia="Verdana" w:hAnsi="Arial" w:cs="Arial"/>
                <w:bCs/>
                <w:kern w:val="24"/>
                <w:sz w:val="22"/>
                <w:szCs w:val="22"/>
              </w:rPr>
              <w:t xml:space="preserve"> work, and as ambassadors of the </w:t>
            </w:r>
            <w:r w:rsidR="00D954DC" w:rsidRPr="00315419">
              <w:rPr>
                <w:rFonts w:ascii="Arial" w:eastAsia="Verdana" w:hAnsi="Arial" w:cs="Arial"/>
                <w:bCs/>
                <w:kern w:val="24"/>
                <w:sz w:val="22"/>
                <w:szCs w:val="22"/>
              </w:rPr>
              <w:t>university</w:t>
            </w:r>
            <w:r w:rsidR="006668E7" w:rsidRPr="00315419">
              <w:rPr>
                <w:rFonts w:ascii="Arial" w:eastAsia="Verdana" w:hAnsi="Arial" w:cs="Arial"/>
                <w:bCs/>
                <w:kern w:val="24"/>
                <w:sz w:val="22"/>
                <w:szCs w:val="22"/>
              </w:rPr>
              <w:t>’s strategy, vision and values.</w:t>
            </w:r>
            <w:r w:rsidRPr="00315419">
              <w:rPr>
                <w:rFonts w:ascii="Arial" w:eastAsia="Verdana" w:hAnsi="Arial" w:cs="Arial"/>
                <w:bCs/>
                <w:kern w:val="24"/>
                <w:sz w:val="22"/>
                <w:szCs w:val="22"/>
              </w:rPr>
              <w:t xml:space="preserve"> The following are essential to the role:</w:t>
            </w:r>
          </w:p>
        </w:tc>
      </w:tr>
      <w:tr w:rsidR="00802353" w:rsidRPr="00315419" w14:paraId="739E99E1"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AC6C1B" w14:textId="6E9590C0" w:rsidR="00802353" w:rsidRPr="00315419" w:rsidRDefault="007A0514" w:rsidP="000D0993">
            <w:pPr>
              <w:rPr>
                <w:rFonts w:asciiTheme="majorHAnsi" w:hAnsiTheme="majorHAnsi" w:cstheme="majorHAnsi"/>
                <w:b/>
                <w:color w:val="005697"/>
                <w:sz w:val="22"/>
              </w:rPr>
            </w:pPr>
            <w:r w:rsidRPr="00315419">
              <w:rPr>
                <w:rFonts w:eastAsia="Verdana" w:cs="Arial"/>
                <w:b/>
                <w:bCs/>
                <w:color w:val="005697"/>
                <w:spacing w:val="-6"/>
                <w:kern w:val="24"/>
                <w:sz w:val="22"/>
              </w:rPr>
              <w:t>Valuing p</w:t>
            </w:r>
            <w:r w:rsidR="00802353" w:rsidRPr="00315419">
              <w:rPr>
                <w:rFonts w:eastAsia="Verdana" w:cs="Arial"/>
                <w:b/>
                <w:bCs/>
                <w:color w:val="005697"/>
                <w:spacing w:val="-6"/>
                <w:kern w:val="24"/>
                <w:sz w:val="22"/>
              </w:rPr>
              <w:t>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206A2C1" w14:textId="3ED22C1F" w:rsidR="00802353" w:rsidRPr="00315419" w:rsidRDefault="0022502C" w:rsidP="00AB7024">
            <w:pPr>
              <w:rPr>
                <w:rFonts w:cs="Arial"/>
                <w:color w:val="080808"/>
                <w:sz w:val="22"/>
              </w:rPr>
            </w:pPr>
            <w:r w:rsidRPr="00315419">
              <w:rPr>
                <w:rFonts w:cs="Arial"/>
                <w:color w:val="080808"/>
                <w:sz w:val="22"/>
              </w:rPr>
              <w:t>Is open and welcoming of others, approachable and respectful. Considers the wider point of view and delivers appropriate support and guidance to colleagues.</w:t>
            </w:r>
          </w:p>
        </w:tc>
      </w:tr>
      <w:tr w:rsidR="00802353" w:rsidRPr="00315419" w14:paraId="46F1CF9E"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860163" w14:textId="11A8D7E7" w:rsidR="00802353" w:rsidRPr="00315419" w:rsidRDefault="007A0514" w:rsidP="000D0993">
            <w:pPr>
              <w:rPr>
                <w:rFonts w:asciiTheme="majorHAnsi" w:hAnsiTheme="majorHAnsi" w:cstheme="majorHAnsi"/>
                <w:b/>
                <w:color w:val="005697"/>
                <w:sz w:val="22"/>
              </w:rPr>
            </w:pPr>
            <w:r w:rsidRPr="00315419">
              <w:rPr>
                <w:rFonts w:eastAsia="Verdana" w:cs="Arial"/>
                <w:b/>
                <w:bCs/>
                <w:color w:val="005697"/>
                <w:spacing w:val="-6"/>
                <w:kern w:val="24"/>
                <w:sz w:val="22"/>
              </w:rPr>
              <w:t>Taking o</w:t>
            </w:r>
            <w:r w:rsidR="00802353" w:rsidRPr="00315419">
              <w:rPr>
                <w:rFonts w:eastAsia="Verdana" w:cs="Arial"/>
                <w:b/>
                <w:bCs/>
                <w:color w:val="005697"/>
                <w:spacing w:val="-6"/>
                <w:kern w:val="24"/>
                <w:sz w:val="22"/>
              </w:rPr>
              <w:t>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887A5D6" w14:textId="285781CD" w:rsidR="00802353" w:rsidRPr="00315419" w:rsidRDefault="001E78B8" w:rsidP="00AB7024">
            <w:pPr>
              <w:rPr>
                <w:rFonts w:cs="Arial"/>
                <w:color w:val="080808"/>
                <w:sz w:val="22"/>
              </w:rPr>
            </w:pPr>
            <w:r w:rsidRPr="00315419">
              <w:rPr>
                <w:rFonts w:cs="Arial"/>
                <w:color w:val="080808"/>
                <w:sz w:val="22"/>
              </w:rPr>
              <w:t>Shows initiative and takes responsibility for own actions. Offers clarity and tactful support to colleagues to aid decisions and actions.</w:t>
            </w:r>
          </w:p>
        </w:tc>
      </w:tr>
      <w:tr w:rsidR="00802353" w:rsidRPr="00315419" w14:paraId="102A2FC8"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275C910D" w14:textId="4038FC0A" w:rsidR="00802353" w:rsidRPr="00315419" w:rsidRDefault="007A0514" w:rsidP="000D0993">
            <w:pPr>
              <w:rPr>
                <w:rFonts w:asciiTheme="majorHAnsi" w:hAnsiTheme="majorHAnsi" w:cstheme="majorHAnsi"/>
                <w:b/>
                <w:color w:val="005697"/>
                <w:sz w:val="22"/>
              </w:rPr>
            </w:pPr>
            <w:r w:rsidRPr="00315419">
              <w:rPr>
                <w:rFonts w:eastAsia="Verdana" w:cs="Arial"/>
                <w:b/>
                <w:bCs/>
                <w:color w:val="005697"/>
                <w:spacing w:val="-6"/>
                <w:kern w:val="24"/>
                <w:sz w:val="22"/>
              </w:rPr>
              <w:t>Forward t</w:t>
            </w:r>
            <w:r w:rsidR="00802353" w:rsidRPr="00315419">
              <w:rPr>
                <w:rFonts w:eastAsia="Verdana" w:cs="Arial"/>
                <w:b/>
                <w:bCs/>
                <w:color w:val="005697"/>
                <w:spacing w:val="-6"/>
                <w:kern w:val="24"/>
                <w:sz w:val="22"/>
              </w:rPr>
              <w: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5B6C82D" w14:textId="7E249CB0" w:rsidR="00802353" w:rsidRPr="00315419" w:rsidRDefault="00C01E9C" w:rsidP="00AB7024">
            <w:pPr>
              <w:rPr>
                <w:rFonts w:cs="Arial"/>
                <w:color w:val="080808"/>
                <w:sz w:val="22"/>
              </w:rPr>
            </w:pPr>
            <w:r w:rsidRPr="00315419">
              <w:rPr>
                <w:rFonts w:cs="Arial"/>
                <w:color w:val="080808"/>
                <w:sz w:val="22"/>
              </w:rPr>
              <w:t>Demonstrates the ability to learn, and enjoys the opportunity to develop. Likes to share and implement new ideas and improvements in their area of work. Seeks feedback from others</w:t>
            </w:r>
            <w:r w:rsidR="00425AE6" w:rsidRPr="00315419">
              <w:rPr>
                <w:rFonts w:cs="Arial"/>
                <w:color w:val="080808"/>
                <w:sz w:val="22"/>
              </w:rPr>
              <w:t>.</w:t>
            </w:r>
          </w:p>
        </w:tc>
      </w:tr>
      <w:tr w:rsidR="00802353" w:rsidRPr="00315419" w14:paraId="35F7CC82"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41D7DFE" w14:textId="36E2D694" w:rsidR="00802353" w:rsidRPr="00315419" w:rsidRDefault="00802353" w:rsidP="000D0993">
            <w:pPr>
              <w:rPr>
                <w:rFonts w:asciiTheme="majorHAnsi" w:hAnsiTheme="majorHAnsi" w:cstheme="majorHAnsi"/>
                <w:b/>
                <w:color w:val="005697"/>
                <w:sz w:val="22"/>
              </w:rPr>
            </w:pPr>
            <w:r w:rsidRPr="00315419">
              <w:rPr>
                <w:rFonts w:eastAsia="Verdana" w:cs="Arial"/>
                <w:b/>
                <w:bCs/>
                <w:color w:val="005697"/>
                <w:spacing w:val="-6"/>
                <w:kern w:val="24"/>
                <w:sz w:val="22"/>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D77BF6F" w14:textId="5AFAA766" w:rsidR="00802353" w:rsidRPr="00315419" w:rsidRDefault="00FF6304" w:rsidP="00AB7024">
            <w:pPr>
              <w:rPr>
                <w:rFonts w:cs="Arial"/>
                <w:color w:val="080808"/>
                <w:sz w:val="22"/>
              </w:rPr>
            </w:pPr>
            <w:r w:rsidRPr="00315419">
              <w:rPr>
                <w:rFonts w:cs="Arial"/>
                <w:color w:val="080808"/>
                <w:sz w:val="22"/>
              </w:rPr>
              <w:t>Is self-appraising, seeking feedback from others and acts as a great role-model at all times. Keen to deliver the job well and be an effective member of the team.</w:t>
            </w:r>
          </w:p>
        </w:tc>
      </w:tr>
      <w:tr w:rsidR="00802353" w:rsidRPr="00315419" w14:paraId="450DC813" w14:textId="77777777" w:rsidTr="000D0993">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7C780A2D" w14:textId="4A1D382D" w:rsidR="00802353" w:rsidRPr="00315419" w:rsidRDefault="00802353" w:rsidP="000D0993">
            <w:pPr>
              <w:rPr>
                <w:rFonts w:asciiTheme="majorHAnsi" w:hAnsiTheme="majorHAnsi" w:cstheme="majorHAnsi"/>
                <w:b/>
                <w:color w:val="005697"/>
                <w:sz w:val="22"/>
              </w:rPr>
            </w:pPr>
            <w:r w:rsidRPr="00315419">
              <w:rPr>
                <w:rFonts w:eastAsia="Verdana" w:cs="Arial"/>
                <w:b/>
                <w:bCs/>
                <w:color w:val="005697"/>
                <w:spacing w:val="-6"/>
                <w:kern w:val="24"/>
                <w:sz w:val="22"/>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7E6D6021" w14:textId="73CC9F11" w:rsidR="00802353" w:rsidRPr="00315419" w:rsidRDefault="00217A61" w:rsidP="00AB7024">
            <w:pPr>
              <w:rPr>
                <w:rFonts w:cs="Arial"/>
                <w:color w:val="080808"/>
                <w:sz w:val="22"/>
              </w:rPr>
            </w:pPr>
            <w:r w:rsidRPr="00315419">
              <w:rPr>
                <w:rFonts w:cs="Arial"/>
                <w:color w:val="080808"/>
                <w:sz w:val="22"/>
              </w:rPr>
              <w:t>Is sensitive to the needs of others and understands every person is important, right across the organisation, irrespective of level, culture, disability or any other characteristic.</w:t>
            </w:r>
          </w:p>
        </w:tc>
      </w:tr>
      <w:tr w:rsidR="0045341D" w:rsidRPr="00315419" w14:paraId="2F6777A8" w14:textId="77777777" w:rsidTr="00092CF5">
        <w:trPr>
          <w:trHeight w:val="129"/>
        </w:trPr>
        <w:tc>
          <w:tcPr>
            <w:tcW w:w="9916" w:type="dxa"/>
            <w:gridSpan w:val="2"/>
            <w:tcBorders>
              <w:top w:val="nil"/>
              <w:left w:val="nil"/>
              <w:bottom w:val="nil"/>
              <w:right w:val="single" w:sz="4" w:space="0" w:color="FFFFFF" w:themeColor="text1"/>
            </w:tcBorders>
            <w:shd w:val="clear" w:color="auto" w:fill="auto"/>
            <w:vAlign w:val="center"/>
          </w:tcPr>
          <w:p w14:paraId="3C33EF13" w14:textId="7FA95758" w:rsidR="00F570EC" w:rsidRPr="00315419" w:rsidRDefault="00F570EC" w:rsidP="00AB7024">
            <w:pPr>
              <w:rPr>
                <w:rFonts w:asciiTheme="majorHAnsi" w:hAnsiTheme="majorHAnsi" w:cstheme="majorHAnsi"/>
                <w:color w:val="080808"/>
                <w:sz w:val="22"/>
              </w:rPr>
            </w:pPr>
          </w:p>
        </w:tc>
      </w:tr>
      <w:tr w:rsidR="00A65581" w:rsidRPr="00315419" w14:paraId="1B08007C" w14:textId="77777777" w:rsidTr="007B3F16">
        <w:trPr>
          <w:trHeight w:val="4411"/>
        </w:trPr>
        <w:tc>
          <w:tcPr>
            <w:tcW w:w="9916" w:type="dxa"/>
            <w:gridSpan w:val="2"/>
            <w:tcBorders>
              <w:top w:val="nil"/>
              <w:left w:val="nil"/>
              <w:bottom w:val="nil"/>
              <w:right w:val="nil"/>
            </w:tcBorders>
            <w:vAlign w:val="center"/>
          </w:tcPr>
          <w:p w14:paraId="18286845" w14:textId="77777777" w:rsidR="00F570EC" w:rsidRPr="00315419" w:rsidRDefault="002F4A0E" w:rsidP="005779FD">
            <w:pPr>
              <w:pStyle w:val="Heading2"/>
              <w:spacing w:after="240"/>
              <w:rPr>
                <w:rFonts w:asciiTheme="majorHAnsi" w:hAnsiTheme="majorHAnsi" w:cstheme="majorHAnsi"/>
              </w:rPr>
            </w:pPr>
            <w:r w:rsidRPr="00315419">
              <w:rPr>
                <w:rFonts w:eastAsia="Verdana"/>
              </w:rPr>
              <w:t>Key relationships with others</w:t>
            </w:r>
          </w:p>
          <w:p w14:paraId="44D0D855" w14:textId="6EDF131D" w:rsidR="00A65581" w:rsidRPr="00315419" w:rsidRDefault="00A65581" w:rsidP="00AB7024">
            <w:pPr>
              <w:spacing w:line="336" w:lineRule="auto"/>
              <w:jc w:val="center"/>
              <w:rPr>
                <w:rFonts w:asciiTheme="majorHAnsi" w:hAnsiTheme="majorHAnsi" w:cstheme="majorHAnsi"/>
                <w:sz w:val="22"/>
              </w:rPr>
            </w:pPr>
            <w:r w:rsidRPr="00315419">
              <w:rPr>
                <w:rFonts w:asciiTheme="majorHAnsi" w:hAnsiTheme="majorHAnsi" w:cstheme="majorHAnsi"/>
                <w:noProof/>
                <w:sz w:val="22"/>
                <w:lang w:eastAsia="en-GB"/>
              </w:rPr>
              <w:drawing>
                <wp:inline distT="0" distB="0" distL="0" distR="0" wp14:anchorId="7EED22E3" wp14:editId="0B03424B">
                  <wp:extent cx="4752975" cy="2895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1C393736" w14:textId="52A9E589" w:rsidR="000818C3" w:rsidRPr="00315419" w:rsidRDefault="000818C3" w:rsidP="00F35691">
      <w:pPr>
        <w:rPr>
          <w:sz w:val="16"/>
          <w:szCs w:val="16"/>
        </w:rPr>
      </w:pPr>
    </w:p>
    <w:sectPr w:rsidR="000818C3" w:rsidRPr="00315419" w:rsidSect="0076761A">
      <w:headerReference w:type="first" r:id="rId20"/>
      <w:pgSz w:w="11909" w:h="16834" w:code="9"/>
      <w:pgMar w:top="1296" w:right="994" w:bottom="720" w:left="994"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0B6F" w14:textId="77777777" w:rsidR="00ED4FFE" w:rsidRDefault="00ED4FFE" w:rsidP="004A6542">
      <w:r>
        <w:separator/>
      </w:r>
    </w:p>
  </w:endnote>
  <w:endnote w:type="continuationSeparator" w:id="0">
    <w:p w14:paraId="5C6E7D3E" w14:textId="77777777" w:rsidR="00ED4FFE" w:rsidRDefault="00ED4FFE"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19C" w14:textId="77777777" w:rsidR="004A6542" w:rsidRDefault="003C5CB3">
    <w:pPr>
      <w:pStyle w:val="Footer"/>
    </w:pPr>
    <w:sdt>
      <w:sdtPr>
        <w:id w:val="-2044579353"/>
        <w:temporary/>
        <w:showingPlcHdr/>
      </w:sdtPr>
      <w:sdtEndPr/>
      <w:sdtContent>
        <w:r w:rsidR="004A6542">
          <w:t>[Type text]</w:t>
        </w:r>
      </w:sdtContent>
    </w:sdt>
    <w:r w:rsidR="004A6542">
      <w:ptab w:relativeTo="margin" w:alignment="center" w:leader="none"/>
    </w:r>
    <w:sdt>
      <w:sdtPr>
        <w:id w:val="-1122456004"/>
        <w:temporary/>
        <w:showingPlcHdr/>
      </w:sdtPr>
      <w:sdtEndPr/>
      <w:sdtContent>
        <w:r w:rsidR="004A6542">
          <w:t>[Type text]</w:t>
        </w:r>
      </w:sdtContent>
    </w:sdt>
    <w:r w:rsidR="004A6542">
      <w:ptab w:relativeTo="margin" w:alignment="right" w:leader="none"/>
    </w:r>
    <w:sdt>
      <w:sdtPr>
        <w:id w:val="-1521312144"/>
        <w:temporary/>
        <w:showingPlcHdr/>
      </w:sdtPr>
      <w:sdtEndPr/>
      <w:sdtContent>
        <w:r w:rsidR="004A65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959" w14:textId="6C43FEDE" w:rsidR="007B3F16" w:rsidRPr="007B3F16" w:rsidRDefault="007B3F16" w:rsidP="007B3F16">
    <w:pPr>
      <w:pStyle w:val="Footer"/>
      <w:jc w:val="right"/>
      <w:rPr>
        <w:sz w:val="18"/>
        <w:szCs w:val="18"/>
      </w:rPr>
    </w:pPr>
    <w:r w:rsidRPr="007B3F16">
      <w:rPr>
        <w:sz w:val="18"/>
        <w:szCs w:val="18"/>
      </w:rPr>
      <w:fldChar w:fldCharType="begin"/>
    </w:r>
    <w:r w:rsidRPr="007B3F16">
      <w:rPr>
        <w:sz w:val="18"/>
        <w:szCs w:val="18"/>
      </w:rPr>
      <w:instrText xml:space="preserve"> FILENAME   \* MERGEFORMAT </w:instrText>
    </w:r>
    <w:r w:rsidRPr="007B3F16">
      <w:rPr>
        <w:sz w:val="18"/>
        <w:szCs w:val="18"/>
      </w:rPr>
      <w:fldChar w:fldCharType="separate"/>
    </w:r>
    <w:r w:rsidR="00501E14">
      <w:rPr>
        <w:noProof/>
        <w:sz w:val="18"/>
        <w:szCs w:val="18"/>
      </w:rPr>
      <w:t>Security Officer Operational_DEC</w:t>
    </w:r>
    <w:r w:rsidR="003C5CB3">
      <w:rPr>
        <w:noProof/>
        <w:sz w:val="18"/>
        <w:szCs w:val="18"/>
      </w:rPr>
      <w:t>2</w:t>
    </w:r>
    <w:r w:rsidR="00501E14">
      <w:rPr>
        <w:noProof/>
        <w:sz w:val="18"/>
        <w:szCs w:val="18"/>
      </w:rPr>
      <w:t>2</w:t>
    </w:r>
    <w:r w:rsidRPr="007B3F1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4510" w14:textId="4D7A6A11" w:rsidR="007D3244" w:rsidRPr="007D3244" w:rsidRDefault="008F4EE1" w:rsidP="007D3244">
    <w:pPr>
      <w:pStyle w:val="Footer"/>
      <w:jc w:val="right"/>
      <w:rPr>
        <w:color w:val="8F8F8F" w:themeColor="background1" w:themeTint="99"/>
        <w:sz w:val="18"/>
      </w:rPr>
    </w:pPr>
    <w:r>
      <w:rPr>
        <w:color w:val="8F8F8F" w:themeColor="background1" w:themeTint="99"/>
        <w:sz w:val="18"/>
      </w:rPr>
      <w:fldChar w:fldCharType="begin"/>
    </w:r>
    <w:r>
      <w:rPr>
        <w:color w:val="8F8F8F" w:themeColor="background1" w:themeTint="99"/>
        <w:sz w:val="18"/>
      </w:rPr>
      <w:instrText xml:space="preserve"> FILENAME   \* MERGEFORMAT </w:instrText>
    </w:r>
    <w:r>
      <w:rPr>
        <w:color w:val="8F8F8F" w:themeColor="background1" w:themeTint="99"/>
        <w:sz w:val="18"/>
      </w:rPr>
      <w:fldChar w:fldCharType="separate"/>
    </w:r>
    <w:r w:rsidR="00501E14">
      <w:rPr>
        <w:noProof/>
        <w:color w:val="8F8F8F" w:themeColor="background1" w:themeTint="99"/>
        <w:sz w:val="18"/>
      </w:rPr>
      <w:t>Security Officer Operational_DEC2</w:t>
    </w:r>
    <w:r>
      <w:rPr>
        <w:color w:val="8F8F8F" w:themeColor="background1" w:themeTint="99"/>
        <w:sz w:val="18"/>
      </w:rPr>
      <w:fldChar w:fldCharType="end"/>
    </w:r>
    <w:r w:rsidR="003C5CB3">
      <w:rPr>
        <w:color w:val="8F8F8F" w:themeColor="background1" w:themeTint="99"/>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04AF" w14:textId="77777777" w:rsidR="00ED4FFE" w:rsidRDefault="00ED4FFE" w:rsidP="004A6542">
      <w:r>
        <w:separator/>
      </w:r>
    </w:p>
  </w:footnote>
  <w:footnote w:type="continuationSeparator" w:id="0">
    <w:p w14:paraId="7FC7D6F9" w14:textId="77777777" w:rsidR="00ED4FFE" w:rsidRDefault="00ED4FFE" w:rsidP="004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197" w14:textId="77777777" w:rsidR="004A6542" w:rsidRDefault="003C5CB3">
    <w:pPr>
      <w:pStyle w:val="Header"/>
    </w:pPr>
    <w:sdt>
      <w:sdtPr>
        <w:id w:val="93143360"/>
        <w:placeholder>
          <w:docPart w:val="394124D226417344803427C457916E75"/>
        </w:placeholder>
        <w:temporary/>
        <w:showingPlcHdr/>
      </w:sdtPr>
      <w:sdtEndPr/>
      <w:sdtContent>
        <w:r w:rsidR="004A6542">
          <w:t>[Type text]</w:t>
        </w:r>
      </w:sdtContent>
    </w:sdt>
    <w:r w:rsidR="004A6542">
      <w:ptab w:relativeTo="margin" w:alignment="center" w:leader="none"/>
    </w:r>
    <w:sdt>
      <w:sdtPr>
        <w:id w:val="1954665249"/>
        <w:placeholder>
          <w:docPart w:val="906DA40F72D61747939FB269FDA78021"/>
        </w:placeholder>
        <w:temporary/>
        <w:showingPlcHdr/>
      </w:sdtPr>
      <w:sdtEndPr/>
      <w:sdtContent>
        <w:r w:rsidR="004A6542">
          <w:t>[Type text]</w:t>
        </w:r>
      </w:sdtContent>
    </w:sdt>
    <w:r w:rsidR="004A6542">
      <w:ptab w:relativeTo="margin" w:alignment="right" w:leader="none"/>
    </w:r>
    <w:sdt>
      <w:sdtPr>
        <w:id w:val="-230772041"/>
        <w:placeholder>
          <w:docPart w:val="DDD7E973E0DC934CADC0CF2878B2DFF9"/>
        </w:placeholder>
        <w:temporary/>
        <w:showingPlcHdr/>
      </w:sdtPr>
      <w:sdtEndPr/>
      <w:sdtContent>
        <w:r w:rsidR="004A6542">
          <w:t>[Type text]</w:t>
        </w:r>
      </w:sdtContent>
    </w:sdt>
  </w:p>
  <w:p w14:paraId="2CF6C198" w14:textId="77777777" w:rsidR="004A6542" w:rsidRDefault="004A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A555" w14:textId="77777777" w:rsidR="003C5CB3" w:rsidRDefault="003C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DA7" w14:textId="7C2F27B2" w:rsidR="00883AF4" w:rsidRPr="00B34302" w:rsidRDefault="00883AF4" w:rsidP="005779FD">
    <w:pPr>
      <w:pStyle w:val="Heading1"/>
    </w:pPr>
    <w:r w:rsidRPr="005779FD">
      <w:drawing>
        <wp:anchor distT="0" distB="0" distL="114300" distR="114300" simplePos="0" relativeHeight="251658752" behindDoc="0" locked="0" layoutInCell="1" allowOverlap="1" wp14:anchorId="4A808690" wp14:editId="1F1C6BC3">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FF294F" w14:textId="77777777" w:rsidR="00AB7024" w:rsidRDefault="00AB7024" w:rsidP="00AB7024"/>
  <w:p w14:paraId="6CE08DBE" w14:textId="77777777" w:rsidR="00AB7024" w:rsidRPr="00AB7024" w:rsidRDefault="00AB7024" w:rsidP="00AB7024"/>
  <w:p w14:paraId="23317399" w14:textId="4CB94F97" w:rsidR="00883AF4" w:rsidRDefault="00883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030" w14:textId="77777777" w:rsidR="00AB7024" w:rsidRPr="00AB7024" w:rsidRDefault="00AB7024"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4CF4"/>
    <w:multiLevelType w:val="hybridMultilevel"/>
    <w:tmpl w:val="9BF6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23806"/>
    <w:multiLevelType w:val="hybridMultilevel"/>
    <w:tmpl w:val="D2B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2A0226"/>
    <w:multiLevelType w:val="hybridMultilevel"/>
    <w:tmpl w:val="261ED500"/>
    <w:lvl w:ilvl="0" w:tplc="6F9875F8">
      <w:start w:val="1"/>
      <w:numFmt w:val="decimal"/>
      <w:lvlText w:val="%1."/>
      <w:lvlJc w:val="left"/>
      <w:pPr>
        <w:ind w:left="720" w:hanging="360"/>
      </w:pPr>
      <w:rPr>
        <w:rFonts w:ascii="Arial" w:hAnsi="Arial" w:hint="default"/>
        <w:color w:val="auto"/>
        <w:sz w:val="24"/>
        <w:szCs w:val="19"/>
      </w:rPr>
    </w:lvl>
    <w:lvl w:ilvl="1" w:tplc="6F9875F8">
      <w:start w:val="1"/>
      <w:numFmt w:val="decimal"/>
      <w:lvlText w:val="%2."/>
      <w:lvlJc w:val="left"/>
      <w:pPr>
        <w:ind w:left="1440" w:hanging="360"/>
      </w:pPr>
      <w:rPr>
        <w:rFonts w:ascii="Arial" w:hAnsi="Arial" w:hint="default"/>
        <w:color w:val="auto"/>
        <w:sz w:val="24"/>
        <w:szCs w:val="1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7750D"/>
    <w:multiLevelType w:val="hybridMultilevel"/>
    <w:tmpl w:val="F77C0F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A11F3"/>
    <w:multiLevelType w:val="hybridMultilevel"/>
    <w:tmpl w:val="72B0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256C1"/>
    <w:multiLevelType w:val="hybridMultilevel"/>
    <w:tmpl w:val="6A7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C1770"/>
    <w:multiLevelType w:val="hybridMultilevel"/>
    <w:tmpl w:val="991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6E70"/>
    <w:multiLevelType w:val="hybridMultilevel"/>
    <w:tmpl w:val="FF0AC8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22755"/>
    <w:multiLevelType w:val="hybridMultilevel"/>
    <w:tmpl w:val="2280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732AD"/>
    <w:multiLevelType w:val="hybridMultilevel"/>
    <w:tmpl w:val="88B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6CF0"/>
    <w:multiLevelType w:val="hybridMultilevel"/>
    <w:tmpl w:val="3740E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E070B"/>
    <w:multiLevelType w:val="hybridMultilevel"/>
    <w:tmpl w:val="CD1C29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742A2"/>
    <w:multiLevelType w:val="hybridMultilevel"/>
    <w:tmpl w:val="D5C8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07F69"/>
    <w:multiLevelType w:val="hybridMultilevel"/>
    <w:tmpl w:val="E88C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E52BC"/>
    <w:multiLevelType w:val="hybridMultilevel"/>
    <w:tmpl w:val="59F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A5141"/>
    <w:multiLevelType w:val="hybridMultilevel"/>
    <w:tmpl w:val="CBB2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77903"/>
    <w:multiLevelType w:val="hybridMultilevel"/>
    <w:tmpl w:val="547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B0BC3"/>
    <w:multiLevelType w:val="hybridMultilevel"/>
    <w:tmpl w:val="D706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1C45EEE"/>
    <w:multiLevelType w:val="hybridMultilevel"/>
    <w:tmpl w:val="8CFC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045A01"/>
    <w:multiLevelType w:val="hybridMultilevel"/>
    <w:tmpl w:val="5AA2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B3C7D"/>
    <w:multiLevelType w:val="hybridMultilevel"/>
    <w:tmpl w:val="A0DC98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A3420"/>
    <w:multiLevelType w:val="hybridMultilevel"/>
    <w:tmpl w:val="223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20053"/>
    <w:multiLevelType w:val="hybridMultilevel"/>
    <w:tmpl w:val="356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97A0B"/>
    <w:multiLevelType w:val="hybridMultilevel"/>
    <w:tmpl w:val="3B22FB8C"/>
    <w:lvl w:ilvl="0" w:tplc="08090005">
      <w:start w:val="1"/>
      <w:numFmt w:val="bullet"/>
      <w:lvlText w:val=""/>
      <w:lvlJc w:val="left"/>
      <w:pPr>
        <w:ind w:left="720" w:hanging="360"/>
      </w:pPr>
      <w:rPr>
        <w:rFonts w:ascii="Wingdings" w:hAnsi="Wingdings" w:hint="default"/>
        <w:color w:val="auto"/>
        <w:sz w:val="24"/>
        <w:szCs w:val="19"/>
      </w:rPr>
    </w:lvl>
    <w:lvl w:ilvl="1" w:tplc="FFFFFFFF">
      <w:start w:val="1"/>
      <w:numFmt w:val="decimal"/>
      <w:lvlText w:val="%2."/>
      <w:lvlJc w:val="left"/>
      <w:pPr>
        <w:ind w:left="1440" w:hanging="360"/>
      </w:pPr>
      <w:rPr>
        <w:rFonts w:ascii="Arial" w:hAnsi="Arial" w:hint="default"/>
        <w:color w:val="auto"/>
        <w:sz w:val="24"/>
        <w:szCs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0972884">
    <w:abstractNumId w:val="30"/>
  </w:num>
  <w:num w:numId="2" w16cid:durableId="1259943745">
    <w:abstractNumId w:val="20"/>
  </w:num>
  <w:num w:numId="3" w16cid:durableId="590243055">
    <w:abstractNumId w:val="11"/>
  </w:num>
  <w:num w:numId="4" w16cid:durableId="989211011">
    <w:abstractNumId w:val="27"/>
  </w:num>
  <w:num w:numId="5" w16cid:durableId="1972830520">
    <w:abstractNumId w:val="29"/>
  </w:num>
  <w:num w:numId="6" w16cid:durableId="764425525">
    <w:abstractNumId w:val="1"/>
  </w:num>
  <w:num w:numId="7" w16cid:durableId="1626305859">
    <w:abstractNumId w:val="2"/>
  </w:num>
  <w:num w:numId="8" w16cid:durableId="1304458293">
    <w:abstractNumId w:val="5"/>
  </w:num>
  <w:num w:numId="9" w16cid:durableId="2061511562">
    <w:abstractNumId w:val="19"/>
  </w:num>
  <w:num w:numId="10" w16cid:durableId="906915302">
    <w:abstractNumId w:val="9"/>
  </w:num>
  <w:num w:numId="11" w16cid:durableId="601037690">
    <w:abstractNumId w:val="4"/>
  </w:num>
  <w:num w:numId="12" w16cid:durableId="190799255">
    <w:abstractNumId w:val="0"/>
  </w:num>
  <w:num w:numId="13" w16cid:durableId="1542257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9886866">
    <w:abstractNumId w:val="7"/>
  </w:num>
  <w:num w:numId="15" w16cid:durableId="289014380">
    <w:abstractNumId w:val="31"/>
  </w:num>
  <w:num w:numId="16" w16cid:durableId="462695476">
    <w:abstractNumId w:val="17"/>
  </w:num>
  <w:num w:numId="17" w16cid:durableId="1900551863">
    <w:abstractNumId w:val="18"/>
  </w:num>
  <w:num w:numId="18" w16cid:durableId="1111313861">
    <w:abstractNumId w:val="26"/>
  </w:num>
  <w:num w:numId="19" w16cid:durableId="1229222006">
    <w:abstractNumId w:val="23"/>
  </w:num>
  <w:num w:numId="20" w16cid:durableId="1152721210">
    <w:abstractNumId w:val="16"/>
  </w:num>
  <w:num w:numId="21" w16cid:durableId="852838275">
    <w:abstractNumId w:val="35"/>
  </w:num>
  <w:num w:numId="22" w16cid:durableId="440302307">
    <w:abstractNumId w:val="15"/>
  </w:num>
  <w:num w:numId="23" w16cid:durableId="487862885">
    <w:abstractNumId w:val="34"/>
  </w:num>
  <w:num w:numId="24" w16cid:durableId="1330668303">
    <w:abstractNumId w:val="3"/>
  </w:num>
  <w:num w:numId="25" w16cid:durableId="246036607">
    <w:abstractNumId w:val="21"/>
  </w:num>
  <w:num w:numId="26" w16cid:durableId="142504169">
    <w:abstractNumId w:val="10"/>
  </w:num>
  <w:num w:numId="27" w16cid:durableId="356850471">
    <w:abstractNumId w:val="6"/>
  </w:num>
  <w:num w:numId="28" w16cid:durableId="40134283">
    <w:abstractNumId w:val="12"/>
  </w:num>
  <w:num w:numId="29" w16cid:durableId="2055812019">
    <w:abstractNumId w:val="8"/>
  </w:num>
  <w:num w:numId="30" w16cid:durableId="1743335725">
    <w:abstractNumId w:val="28"/>
  </w:num>
  <w:num w:numId="31" w16cid:durableId="646209319">
    <w:abstractNumId w:val="25"/>
  </w:num>
  <w:num w:numId="32" w16cid:durableId="887452201">
    <w:abstractNumId w:val="13"/>
  </w:num>
  <w:num w:numId="33" w16cid:durableId="2013406142">
    <w:abstractNumId w:val="33"/>
  </w:num>
  <w:num w:numId="34" w16cid:durableId="1395615397">
    <w:abstractNumId w:val="32"/>
  </w:num>
  <w:num w:numId="35" w16cid:durableId="504831892">
    <w:abstractNumId w:val="24"/>
  </w:num>
  <w:num w:numId="36" w16cid:durableId="241062257">
    <w:abstractNumId w:val="14"/>
  </w:num>
  <w:num w:numId="37" w16cid:durableId="1303120202">
    <w:abstractNumId w:val="22"/>
  </w:num>
  <w:num w:numId="38" w16cid:durableId="12274521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30A09"/>
    <w:rsid w:val="00037396"/>
    <w:rsid w:val="00043120"/>
    <w:rsid w:val="00051D93"/>
    <w:rsid w:val="00055669"/>
    <w:rsid w:val="000758AC"/>
    <w:rsid w:val="000818C3"/>
    <w:rsid w:val="00092CF5"/>
    <w:rsid w:val="000A2C52"/>
    <w:rsid w:val="000C6DCB"/>
    <w:rsid w:val="000D0993"/>
    <w:rsid w:val="000D377E"/>
    <w:rsid w:val="000E21D6"/>
    <w:rsid w:val="001029DB"/>
    <w:rsid w:val="001126D6"/>
    <w:rsid w:val="001147DC"/>
    <w:rsid w:val="00140331"/>
    <w:rsid w:val="00141FCA"/>
    <w:rsid w:val="00153679"/>
    <w:rsid w:val="001E3163"/>
    <w:rsid w:val="001E5255"/>
    <w:rsid w:val="001E5B2E"/>
    <w:rsid w:val="001E68D8"/>
    <w:rsid w:val="001E78B8"/>
    <w:rsid w:val="0021448E"/>
    <w:rsid w:val="00217A61"/>
    <w:rsid w:val="00220879"/>
    <w:rsid w:val="0022502C"/>
    <w:rsid w:val="00232DA5"/>
    <w:rsid w:val="0024634D"/>
    <w:rsid w:val="00286CF9"/>
    <w:rsid w:val="002925A5"/>
    <w:rsid w:val="002A238E"/>
    <w:rsid w:val="002C537B"/>
    <w:rsid w:val="002C7FF0"/>
    <w:rsid w:val="002D2898"/>
    <w:rsid w:val="002E2128"/>
    <w:rsid w:val="002E64D4"/>
    <w:rsid w:val="002F4A0E"/>
    <w:rsid w:val="002F70C8"/>
    <w:rsid w:val="00313938"/>
    <w:rsid w:val="003144A1"/>
    <w:rsid w:val="00315419"/>
    <w:rsid w:val="00320D12"/>
    <w:rsid w:val="00332339"/>
    <w:rsid w:val="00342AB0"/>
    <w:rsid w:val="00346816"/>
    <w:rsid w:val="00347E22"/>
    <w:rsid w:val="00380DCB"/>
    <w:rsid w:val="00384837"/>
    <w:rsid w:val="003C0EF6"/>
    <w:rsid w:val="003C4218"/>
    <w:rsid w:val="003C5CB3"/>
    <w:rsid w:val="003D4D0D"/>
    <w:rsid w:val="00410074"/>
    <w:rsid w:val="00425AE6"/>
    <w:rsid w:val="0043132F"/>
    <w:rsid w:val="0045341D"/>
    <w:rsid w:val="004555A4"/>
    <w:rsid w:val="00484B41"/>
    <w:rsid w:val="004900DA"/>
    <w:rsid w:val="00493FC8"/>
    <w:rsid w:val="00493FD8"/>
    <w:rsid w:val="00496516"/>
    <w:rsid w:val="004A6542"/>
    <w:rsid w:val="004B116C"/>
    <w:rsid w:val="004B4B4F"/>
    <w:rsid w:val="004C34E2"/>
    <w:rsid w:val="004F2EC1"/>
    <w:rsid w:val="00501E14"/>
    <w:rsid w:val="005064F8"/>
    <w:rsid w:val="00521E9D"/>
    <w:rsid w:val="005246E3"/>
    <w:rsid w:val="00525290"/>
    <w:rsid w:val="0053761A"/>
    <w:rsid w:val="00557541"/>
    <w:rsid w:val="00565F66"/>
    <w:rsid w:val="005779FD"/>
    <w:rsid w:val="005B3C36"/>
    <w:rsid w:val="005C2A27"/>
    <w:rsid w:val="005D444C"/>
    <w:rsid w:val="00623BAF"/>
    <w:rsid w:val="00631460"/>
    <w:rsid w:val="00654E80"/>
    <w:rsid w:val="006668E7"/>
    <w:rsid w:val="00683E02"/>
    <w:rsid w:val="006A1419"/>
    <w:rsid w:val="006A37EB"/>
    <w:rsid w:val="006B0B4E"/>
    <w:rsid w:val="006C7F2F"/>
    <w:rsid w:val="006E2344"/>
    <w:rsid w:val="006E5331"/>
    <w:rsid w:val="006E567B"/>
    <w:rsid w:val="006E6AED"/>
    <w:rsid w:val="006F4B06"/>
    <w:rsid w:val="006F5D1F"/>
    <w:rsid w:val="007024BF"/>
    <w:rsid w:val="00716535"/>
    <w:rsid w:val="00734A80"/>
    <w:rsid w:val="00736253"/>
    <w:rsid w:val="0076050D"/>
    <w:rsid w:val="007664D2"/>
    <w:rsid w:val="0076761A"/>
    <w:rsid w:val="007755CD"/>
    <w:rsid w:val="007973A1"/>
    <w:rsid w:val="007A0514"/>
    <w:rsid w:val="007A38B5"/>
    <w:rsid w:val="007A5F92"/>
    <w:rsid w:val="007B05D8"/>
    <w:rsid w:val="007B3F16"/>
    <w:rsid w:val="007D2D0C"/>
    <w:rsid w:val="007D3244"/>
    <w:rsid w:val="007D6D68"/>
    <w:rsid w:val="00800E97"/>
    <w:rsid w:val="00802353"/>
    <w:rsid w:val="00813FA8"/>
    <w:rsid w:val="00816F9E"/>
    <w:rsid w:val="008306D7"/>
    <w:rsid w:val="00834D48"/>
    <w:rsid w:val="00837793"/>
    <w:rsid w:val="00837D4B"/>
    <w:rsid w:val="00883AF4"/>
    <w:rsid w:val="00894930"/>
    <w:rsid w:val="008B376B"/>
    <w:rsid w:val="008C5406"/>
    <w:rsid w:val="008D02D9"/>
    <w:rsid w:val="008E04A4"/>
    <w:rsid w:val="008E7A42"/>
    <w:rsid w:val="008F4EE1"/>
    <w:rsid w:val="009A03B1"/>
    <w:rsid w:val="009A37C6"/>
    <w:rsid w:val="009A7E53"/>
    <w:rsid w:val="009B019E"/>
    <w:rsid w:val="009D6444"/>
    <w:rsid w:val="009E3B44"/>
    <w:rsid w:val="00A0696E"/>
    <w:rsid w:val="00A12DB9"/>
    <w:rsid w:val="00A14EE3"/>
    <w:rsid w:val="00A17F26"/>
    <w:rsid w:val="00A2168F"/>
    <w:rsid w:val="00A21A5E"/>
    <w:rsid w:val="00A3489D"/>
    <w:rsid w:val="00A65581"/>
    <w:rsid w:val="00A6640F"/>
    <w:rsid w:val="00A77A21"/>
    <w:rsid w:val="00AB36A1"/>
    <w:rsid w:val="00AB7024"/>
    <w:rsid w:val="00B17B34"/>
    <w:rsid w:val="00B34302"/>
    <w:rsid w:val="00B4148B"/>
    <w:rsid w:val="00B53A5E"/>
    <w:rsid w:val="00B71F68"/>
    <w:rsid w:val="00B75248"/>
    <w:rsid w:val="00B84573"/>
    <w:rsid w:val="00BB5478"/>
    <w:rsid w:val="00BB5FDA"/>
    <w:rsid w:val="00BC1DE7"/>
    <w:rsid w:val="00BD574E"/>
    <w:rsid w:val="00BE58B4"/>
    <w:rsid w:val="00BF4128"/>
    <w:rsid w:val="00C00C80"/>
    <w:rsid w:val="00C01E9C"/>
    <w:rsid w:val="00C10D4D"/>
    <w:rsid w:val="00C24183"/>
    <w:rsid w:val="00C51B23"/>
    <w:rsid w:val="00C6144D"/>
    <w:rsid w:val="00C70343"/>
    <w:rsid w:val="00C72BC6"/>
    <w:rsid w:val="00C92224"/>
    <w:rsid w:val="00CC4501"/>
    <w:rsid w:val="00CE09D9"/>
    <w:rsid w:val="00CF4A9D"/>
    <w:rsid w:val="00D169D3"/>
    <w:rsid w:val="00D72F67"/>
    <w:rsid w:val="00D77B88"/>
    <w:rsid w:val="00D954DC"/>
    <w:rsid w:val="00DA0DBC"/>
    <w:rsid w:val="00DA2EAF"/>
    <w:rsid w:val="00DB5E73"/>
    <w:rsid w:val="00DC71E5"/>
    <w:rsid w:val="00DD4ABB"/>
    <w:rsid w:val="00E07F1E"/>
    <w:rsid w:val="00E225B3"/>
    <w:rsid w:val="00E2438A"/>
    <w:rsid w:val="00E53A47"/>
    <w:rsid w:val="00E5564C"/>
    <w:rsid w:val="00E61B4A"/>
    <w:rsid w:val="00E852BE"/>
    <w:rsid w:val="00E913AA"/>
    <w:rsid w:val="00E9140F"/>
    <w:rsid w:val="00EB5A1A"/>
    <w:rsid w:val="00ED2D42"/>
    <w:rsid w:val="00ED4FFE"/>
    <w:rsid w:val="00F11C89"/>
    <w:rsid w:val="00F20185"/>
    <w:rsid w:val="00F20DDB"/>
    <w:rsid w:val="00F35691"/>
    <w:rsid w:val="00F421F8"/>
    <w:rsid w:val="00F529E9"/>
    <w:rsid w:val="00F570EC"/>
    <w:rsid w:val="00F6099F"/>
    <w:rsid w:val="00F71630"/>
    <w:rsid w:val="00F9093F"/>
    <w:rsid w:val="00F96F3A"/>
    <w:rsid w:val="00FB0772"/>
    <w:rsid w:val="00FE7F22"/>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E"/>
    <w:rPr>
      <w:rFonts w:ascii="Arial" w:eastAsiaTheme="minorHAnsi" w:hAnsi="Arial"/>
      <w:color w:val="333333" w:themeColor="background1" w:themeShade="BF"/>
      <w:sz w:val="20"/>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689527143">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tiff"/><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Senior Security Officer/Security Supervisor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strike="noStrike">
              <a:solidFill>
                <a:schemeClr val="tx1"/>
              </a:solidFill>
            </a:rPr>
            <a:t>Security Officer</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tx1"/>
              </a:solidFill>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custScaleX="133034" custScaleY="120522">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33034" custScaleY="120522"/>
      <dgm:spPr>
        <a:prstGeom prst="rect">
          <a:avLst/>
        </a:prstGeom>
      </dgm:spPr>
    </dgm:pt>
    <dgm:pt modelId="{81C7161F-7D2B-4AA7-9A9A-285850F7C674}" type="pres">
      <dgm:prSet presAssocID="{B7855C27-67D3-4DA0-85F8-1F7F8D5F7F05}" presName="hierChild3" presStyleCnt="0"/>
      <dgm:spPr/>
    </dgm:pt>
    <dgm:pt modelId="{A0467897-3034-40BD-BFB2-F59F20329F62}" type="pres">
      <dgm:prSet presAssocID="{99A6587D-B4C3-4B35-A0DF-81AFD74C8F0C}" presName="Name19" presStyleLbl="parChTrans1D3" presStyleIdx="0" presStyleCnt="2"/>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0" presStyleCnt="2"/>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1" presStyleCnt="2"/>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1" presStyleCnt="2"/>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1" destOrd="0" parTransId="{4270EE5B-459C-4D4F-87AA-FC8B434EF138}" sibTransId="{0B446ED0-55E4-459A-9986-50E772E6D073}"/>
    <dgm:cxn modelId="{207DB9D8-5A0E-423C-BCAF-6E22AEA35F09}" srcId="{B7855C27-67D3-4DA0-85F8-1F7F8D5F7F05}" destId="{6DC5133A-6AAD-46D8-AA23-F68C13C375C0}" srcOrd="0"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C746B895-7BBA-4A4E-94E9-846FB7893D3A}" type="presParOf" srcId="{81C7161F-7D2B-4AA7-9A9A-285850F7C674}" destId="{A0467897-3034-40BD-BFB2-F59F20329F62}" srcOrd="0" destOrd="0" presId="urn:microsoft.com/office/officeart/2005/8/layout/hierarchy6"/>
    <dgm:cxn modelId="{0935DF64-7A86-4FB1-9003-7600AA14B79A}" type="presParOf" srcId="{81C7161F-7D2B-4AA7-9A9A-285850F7C674}" destId="{E8B19A65-C20D-4D23-8B80-C4F1BB40E922}" srcOrd="1"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2" destOrd="0" presId="urn:microsoft.com/office/officeart/2005/8/layout/hierarchy6"/>
    <dgm:cxn modelId="{5588F677-B839-4D92-9A1E-0383DBC19D2A}" type="presParOf" srcId="{81C7161F-7D2B-4AA7-9A9A-285850F7C674}" destId="{4F7C3FF8-D08F-42C5-8D9D-117965012783}" srcOrd="3"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871779"/>
          <a:ext cx="4752975" cy="789068"/>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871779"/>
        <a:ext cx="1425892" cy="789068"/>
      </dsp:txXfrm>
    </dsp:sp>
    <dsp:sp modelId="{D0C36B54-704D-498C-9E17-90A9536D346E}">
      <dsp:nvSpPr>
        <dsp:cNvPr id="0" name=""/>
        <dsp:cNvSpPr/>
      </dsp:nvSpPr>
      <dsp:spPr>
        <a:xfrm>
          <a:off x="0" y="951199"/>
          <a:ext cx="4752975" cy="789068"/>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51199"/>
        <a:ext cx="1425892" cy="789068"/>
      </dsp:txXfrm>
    </dsp:sp>
    <dsp:sp modelId="{26467BE5-3283-4BB6-8CDB-694515479723}">
      <dsp:nvSpPr>
        <dsp:cNvPr id="0" name=""/>
        <dsp:cNvSpPr/>
      </dsp:nvSpPr>
      <dsp:spPr>
        <a:xfrm>
          <a:off x="0" y="30620"/>
          <a:ext cx="4752975" cy="789068"/>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30620"/>
        <a:ext cx="1425892" cy="789068"/>
      </dsp:txXfrm>
    </dsp:sp>
    <dsp:sp modelId="{A524195A-7E9B-4EF7-A87D-306243C69619}">
      <dsp:nvSpPr>
        <dsp:cNvPr id="0" name=""/>
        <dsp:cNvSpPr/>
      </dsp:nvSpPr>
      <dsp:spPr>
        <a:xfrm>
          <a:off x="2385823" y="96376"/>
          <a:ext cx="1312161" cy="79250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Senior Security Officer/Security Supervisor</a:t>
          </a:r>
        </a:p>
      </dsp:txBody>
      <dsp:txXfrm>
        <a:off x="2385823" y="96376"/>
        <a:ext cx="1312161" cy="792500"/>
      </dsp:txXfrm>
    </dsp:sp>
    <dsp:sp modelId="{EDFF1D6D-F5EC-4436-A5BC-B5F3520F7006}">
      <dsp:nvSpPr>
        <dsp:cNvPr id="0" name=""/>
        <dsp:cNvSpPr/>
      </dsp:nvSpPr>
      <dsp:spPr>
        <a:xfrm>
          <a:off x="2996184" y="888876"/>
          <a:ext cx="91440" cy="263022"/>
        </a:xfrm>
        <a:custGeom>
          <a:avLst/>
          <a:gdLst/>
          <a:ahLst/>
          <a:cxnLst/>
          <a:rect l="0" t="0" r="0" b="0"/>
          <a:pathLst>
            <a:path>
              <a:moveTo>
                <a:pt x="45720" y="0"/>
              </a:moveTo>
              <a:lnTo>
                <a:pt x="45720" y="263022"/>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385823" y="1151899"/>
          <a:ext cx="1312161" cy="79250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strike="noStrike" kern="1200">
              <a:solidFill>
                <a:schemeClr val="tx1"/>
              </a:solidFill>
            </a:rPr>
            <a:t>Security Officer</a:t>
          </a:r>
        </a:p>
      </dsp:txBody>
      <dsp:txXfrm>
        <a:off x="2385823" y="1151899"/>
        <a:ext cx="1312161" cy="792500"/>
      </dsp:txXfrm>
    </dsp:sp>
    <dsp:sp modelId="{A0467897-3034-40BD-BFB2-F59F20329F62}">
      <dsp:nvSpPr>
        <dsp:cNvPr id="0" name=""/>
        <dsp:cNvSpPr/>
      </dsp:nvSpPr>
      <dsp:spPr>
        <a:xfrm>
          <a:off x="2400786" y="1944400"/>
          <a:ext cx="641117" cy="263022"/>
        </a:xfrm>
        <a:custGeom>
          <a:avLst/>
          <a:gdLst/>
          <a:ahLst/>
          <a:cxnLst/>
          <a:rect l="0" t="0" r="0" b="0"/>
          <a:pathLst>
            <a:path>
              <a:moveTo>
                <a:pt x="641117" y="0"/>
              </a:moveTo>
              <a:lnTo>
                <a:pt x="641117" y="131511"/>
              </a:lnTo>
              <a:lnTo>
                <a:pt x="0" y="131511"/>
              </a:lnTo>
              <a:lnTo>
                <a:pt x="0" y="263022"/>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1907618" y="2207422"/>
          <a:ext cx="986335" cy="657556"/>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Colleagues</a:t>
          </a:r>
        </a:p>
      </dsp:txBody>
      <dsp:txXfrm>
        <a:off x="1907618" y="2207422"/>
        <a:ext cx="986335" cy="657556"/>
      </dsp:txXfrm>
    </dsp:sp>
    <dsp:sp modelId="{86E63E45-308E-4B7D-A96B-891E396ED0D2}">
      <dsp:nvSpPr>
        <dsp:cNvPr id="0" name=""/>
        <dsp:cNvSpPr/>
      </dsp:nvSpPr>
      <dsp:spPr>
        <a:xfrm>
          <a:off x="3041904" y="1944400"/>
          <a:ext cx="641117" cy="263022"/>
        </a:xfrm>
        <a:custGeom>
          <a:avLst/>
          <a:gdLst/>
          <a:ahLst/>
          <a:cxnLst/>
          <a:rect l="0" t="0" r="0" b="0"/>
          <a:pathLst>
            <a:path>
              <a:moveTo>
                <a:pt x="0" y="0"/>
              </a:moveTo>
              <a:lnTo>
                <a:pt x="0" y="131511"/>
              </a:lnTo>
              <a:lnTo>
                <a:pt x="641117" y="131511"/>
              </a:lnTo>
              <a:lnTo>
                <a:pt x="641117" y="263022"/>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189854" y="2207422"/>
          <a:ext cx="986335" cy="657556"/>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Students</a:t>
          </a:r>
        </a:p>
      </dsp:txBody>
      <dsp:txXfrm>
        <a:off x="3189854" y="2207422"/>
        <a:ext cx="986335" cy="6575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C0286"/>
    <w:rsid w:val="000E4EB2"/>
    <w:rsid w:val="00661283"/>
    <w:rsid w:val="007B5B5E"/>
    <w:rsid w:val="007F2E30"/>
    <w:rsid w:val="00923A98"/>
    <w:rsid w:val="00B34CD7"/>
    <w:rsid w:val="00B36BA5"/>
    <w:rsid w:val="00BF6AE5"/>
    <w:rsid w:val="00BF6C6A"/>
    <w:rsid w:val="00C03B3A"/>
    <w:rsid w:val="00C724BA"/>
    <w:rsid w:val="00D43799"/>
    <w:rsid w:val="00E9041B"/>
    <w:rsid w:val="00E924C9"/>
    <w:rsid w:val="00F92082"/>
    <w:rsid w:val="00F959C8"/>
    <w:rsid w:val="00FB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2D73-61B1-4AD7-BD78-9208C06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Creative Triangle</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David Butler (staff)</cp:lastModifiedBy>
  <cp:revision>34</cp:revision>
  <cp:lastPrinted>2019-05-07T10:15:00Z</cp:lastPrinted>
  <dcterms:created xsi:type="dcterms:W3CDTF">2022-12-07T09:06:00Z</dcterms:created>
  <dcterms:modified xsi:type="dcterms:W3CDTF">2023-01-06T14:05:00Z</dcterms:modified>
</cp:coreProperties>
</file>